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before="0" w:after="160"/>
        <w:jc w:val="center"/>
        <w:rPr>
          <w:rFonts w:ascii="Calibri Light" w:hAnsi="Calibri Light" w:cs="Calibri Light"/>
          <w:b/>
          <w:b/>
          <w:bCs/>
          <w:sz w:val="28"/>
          <w:szCs w:val="28"/>
          <w:u w:val="single"/>
        </w:rPr>
      </w:pPr>
      <w:r>
        <w:rPr>
          <w:rFonts w:cs="Calibri Light" w:ascii="Calibri Light" w:hAnsi="Calibri Light"/>
          <w:b/>
          <w:bCs/>
          <w:sz w:val="28"/>
          <w:szCs w:val="28"/>
          <w:u w:val="single"/>
        </w:rPr>
        <w:t>REGULAMENTE PENTRU VÂNZAREA SI LIVRAREA PRODUSELOR</w:t>
      </w:r>
    </w:p>
    <w:p>
      <w:pPr>
        <w:pStyle w:val="NoSpacing"/>
        <w:spacing w:lineRule="auto" w:line="360" w:before="0" w:after="160"/>
        <w:jc w:val="center"/>
        <w:rPr>
          <w:rFonts w:ascii="Calibri Light" w:hAnsi="Calibri Light" w:cs="Calibri Light"/>
          <w:b/>
          <w:b/>
          <w:bCs/>
          <w:sz w:val="32"/>
          <w:szCs w:val="32"/>
          <w:u w:val="single"/>
        </w:rPr>
      </w:pPr>
      <w:r>
        <w:rPr>
          <w:rFonts w:cs="Calibri Light" w:ascii="Calibri Light" w:hAnsi="Calibri Light"/>
          <w:b/>
          <w:bCs/>
          <w:sz w:val="28"/>
          <w:szCs w:val="28"/>
          <w:u w:val="single"/>
        </w:rPr>
        <w:t>„</w:t>
      </w:r>
      <w:r>
        <w:rPr>
          <w:rFonts w:cs="Calibri Light" w:ascii="Calibri Light" w:hAnsi="Calibri Light"/>
          <w:b/>
          <w:bCs/>
          <w:sz w:val="28"/>
          <w:szCs w:val="28"/>
          <w:u w:val="single"/>
        </w:rPr>
        <w:t>DUET” SOCIETATE CU RĂSPUNDERE LIMITATĂ</w:t>
      </w:r>
    </w:p>
    <w:p>
      <w:pPr>
        <w:pStyle w:val="NoSpacing"/>
        <w:spacing w:lineRule="auto" w:line="360" w:before="0" w:after="160"/>
        <w:jc w:val="center"/>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spacing w:lineRule="auto" w:line="360" w:before="0" w:after="16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1</w:t>
      </w:r>
    </w:p>
    <w:p>
      <w:pPr>
        <w:pStyle w:val="NoSpacing"/>
        <w:spacing w:lineRule="auto" w:line="360" w:before="0" w:after="160"/>
        <w:jc w:val="center"/>
        <w:rPr>
          <w:rFonts w:ascii="Calibri Light" w:hAnsi="Calibri Light" w:cs="Calibri Light"/>
          <w:b/>
          <w:b/>
          <w:sz w:val="24"/>
          <w:szCs w:val="24"/>
        </w:rPr>
      </w:pPr>
      <w:r>
        <w:rPr>
          <w:rFonts w:cs="Calibri Light" w:ascii="Calibri Light" w:hAnsi="Calibri Light"/>
          <w:b/>
          <w:sz w:val="24"/>
          <w:szCs w:val="24"/>
        </w:rPr>
        <w:t>Definiții</w:t>
      </w:r>
    </w:p>
    <w:p>
      <w:pPr>
        <w:pStyle w:val="Normal"/>
        <w:suppressAutoHyphens w:val="false"/>
        <w:spacing w:lineRule="auto" w:line="360" w:before="0" w:after="160"/>
        <w:jc w:val="both"/>
        <w:rPr>
          <w:rFonts w:ascii="Calibri Light" w:hAnsi="Calibri Light" w:cs="Calibri Light"/>
          <w:color w:val="000000"/>
        </w:rPr>
      </w:pPr>
      <w:r>
        <w:rPr>
          <w:rFonts w:cs="Calibri Light" w:ascii="Calibri Light" w:hAnsi="Calibri Light"/>
        </w:rPr>
        <w:t>Termenii utilizați în prezentul Regulament au următoarele semnificații:</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 xml:space="preserve">Furnizor - </w:t>
      </w:r>
      <w:bookmarkStart w:id="0" w:name="_Hlk133437550"/>
      <w:r>
        <w:rPr>
          <w:rFonts w:cs="Calibri Light" w:ascii="Calibri Light" w:hAnsi="Calibri Light"/>
          <w:bCs/>
          <w:sz w:val="24"/>
          <w:szCs w:val="24"/>
        </w:rPr>
        <w:t xml:space="preserve">"Duet" societate cu răspundere limitată cu sediul social în Dębica, adresa sediului social </w:t>
      </w:r>
      <w:r>
        <w:rPr>
          <w:rFonts w:cs="Calibri Light" w:ascii="Calibri Light" w:hAnsi="Calibri Light"/>
          <w:sz w:val="24"/>
          <w:szCs w:val="24"/>
        </w:rPr>
        <w:t xml:space="preserve">: ul. Sandomierska 37S, 39-200 Dębica, înscrisă în registrul antreprenorilor al Registrului Tribunalului Național ținut de Judecătoria din Rzeszów, Secția a 12-a Comercială a Registrului Tribunalului Național sub numărul KRS: 0000390686, REGON: 851664095, NIP, cu: 851664095, NIP: capital social: 4.700.000,00 (în cuvinte: patru milioane șapte sute de mii de zloți) </w:t>
      </w:r>
      <w:bookmarkEnd w:id="0"/>
      <w:r>
        <w:rPr>
          <w:rFonts w:cs="Calibri Light" w:ascii="Calibri Light" w:hAnsi="Calibri Light"/>
          <w:sz w:val="24"/>
          <w:szCs w:val="24"/>
        </w:rPr>
        <w:t>;</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Produse - produse specificate în Contract incluse în oferta comercială a Furnizorului, care urmează să fie vândute și/sau livrate Destinatarului;</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Contract - orice Contract încheiat între Furnizor și Destinatar, al cărui subiect este vânzarea și/sau livrarea Produselor. Fiecare Comandă acceptată spre executare de către Furnizor este, de asemenea, considerată un Contract;</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 xml:space="preserve">Comandă - </w:t>
      </w:r>
      <w:r>
        <w:rPr>
          <w:rFonts w:cs="Calibri Light" w:ascii="Calibri Light" w:hAnsi="Calibri Light"/>
          <w:color w:val="000000" w:themeColor="text1"/>
          <w:sz w:val="24"/>
          <w:szCs w:val="24"/>
        </w:rPr>
        <w:t xml:space="preserve">declarația de voință a Destinatarului privind achiziția </w:t>
      </w:r>
      <w:r>
        <w:rPr>
          <w:rFonts w:cs="Calibri Light" w:ascii="Calibri Light" w:hAnsi="Calibri Light"/>
          <w:sz w:val="24"/>
          <w:szCs w:val="24"/>
        </w:rPr>
        <w:t xml:space="preserve">de Produse, </w:t>
      </w:r>
      <w:r>
        <w:rPr>
          <w:rFonts w:cs="Calibri Light" w:ascii="Calibri Light" w:hAnsi="Calibri Light"/>
          <w:color w:val="000000" w:themeColor="text1"/>
          <w:sz w:val="24"/>
          <w:szCs w:val="24"/>
        </w:rPr>
        <w:t>care să conțină cel puțin tipul și cantitatea de Produse și data și locul de livrare propuse;</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Destinatar – cumpărătorul Produselor conform Contractul;</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sz w:val="24"/>
          <w:szCs w:val="24"/>
        </w:rPr>
        <w:t>Parte – Furnizor și/sau Destinatar;</w:t>
      </w:r>
    </w:p>
    <w:p>
      <w:pPr>
        <w:pStyle w:val="NoSpacing"/>
        <w:numPr>
          <w:ilvl w:val="1"/>
          <w:numId w:val="1"/>
        </w:numPr>
        <w:spacing w:lineRule="auto" w:line="360" w:before="0" w:after="160"/>
        <w:ind w:left="1134" w:hanging="283"/>
        <w:jc w:val="both"/>
        <w:rPr>
          <w:rFonts w:ascii="Calibri Light" w:hAnsi="Calibri Light" w:cs="Calibri Light"/>
          <w:color w:val="000000"/>
          <w:sz w:val="24"/>
          <w:szCs w:val="24"/>
        </w:rPr>
      </w:pPr>
      <w:r>
        <w:rPr>
          <w:rFonts w:cs="Calibri Light" w:ascii="Calibri Light" w:hAnsi="Calibri Light"/>
          <w:color w:val="000000"/>
          <w:sz w:val="24"/>
          <w:szCs w:val="24"/>
        </w:rPr>
        <w:t xml:space="preserve">Regulamente - prezentele </w:t>
      </w:r>
      <w:r>
        <w:rPr>
          <w:rFonts w:cs="Calibri Light" w:ascii="Calibri Light" w:hAnsi="Calibri Light"/>
          <w:sz w:val="24"/>
          <w:szCs w:val="24"/>
        </w:rPr>
        <w:t>Regulamente pentru vânzarea și livrarea Produselor Duet sp. z o. o.</w:t>
      </w:r>
    </w:p>
    <w:p>
      <w:pPr>
        <w:pStyle w:val="NoSpacing"/>
        <w:spacing w:lineRule="auto" w:line="360" w:before="0" w:after="160"/>
        <w:jc w:val="center"/>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spacing w:lineRule="auto" w:line="360" w:before="0" w:after="160"/>
        <w:jc w:val="center"/>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spacing w:lineRule="auto" w:line="360" w:before="0" w:after="16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2</w:t>
      </w:r>
    </w:p>
    <w:p>
      <w:pPr>
        <w:pStyle w:val="NoSpacing"/>
        <w:spacing w:lineRule="auto" w:line="360" w:before="0" w:after="160"/>
        <w:jc w:val="center"/>
        <w:rPr>
          <w:rFonts w:ascii="Calibri Light" w:hAnsi="Calibri Light" w:cs="Calibri Light"/>
          <w:color w:val="000000"/>
          <w:sz w:val="24"/>
          <w:szCs w:val="24"/>
        </w:rPr>
      </w:pPr>
      <w:r>
        <w:rPr>
          <w:rFonts w:cs="Calibri Light" w:ascii="Calibri Light" w:hAnsi="Calibri Light"/>
          <w:b/>
          <w:sz w:val="24"/>
          <w:szCs w:val="24"/>
        </w:rPr>
        <w:t>Dispoziții generale</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Vânzarea și livrarea Produselor Furnizorului are loc în conformitate cu prevederile prezentului Regulament, sub rezerva oricăror alte prevederi ale Regulamentelor, Contractul și Comenzii.</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Prezentele Regulamente se aplică tuturor contractelor de vânzare și livrare încheiate de Furnizor, inclusiv comenzilor unice de Produse, și constituie parte integrantă a acestora, chiar dacă conținutul lor nu conține o trimitere la Regulamente, cu excepția cazurilor în care aplicarea prezentului Regulament. este exclus în mod expres de către Părți în scris sau Furnizorul în ofertă sau Contract va modifica regulile de vânzare și livrare a Produselor în relațiile cu un anumit Destinatar care rezultă din prezentul Regulament.</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Aplicarea oricăror alte modele de Contract la Contracte, inclusiv la Comenzi, termeni și condiții generale de cumpărare, termeni și condiții generale de livrare), regulamente de vânzare, modele de contract și alte reglementări sau documente similare utilizate de Beneficiar, chiar dacă valabilitatea acestora este clar indicată.</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Acești Termeni și Condiții înlocuiesc toate discuțiile, aranjamentele, negocierile, reprezentările și garanțiile anterioare referitoare la Produsele și serviciile acoperite de acești Termeni și Condiții, cu excepția Contractul.</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Cataloagele, documentele marcate ca oferte comerciale și alte informații comerciale nu constituie o ofertă în sensul legii aplicabile și nu sunt obligatorii decât dacă în conținutul lor se prevede altfel.</w:t>
      </w:r>
    </w:p>
    <w:p>
      <w:pPr>
        <w:pStyle w:val="Normal"/>
        <w:numPr>
          <w:ilvl w:val="0"/>
          <w:numId w:val="13"/>
        </w:numPr>
        <w:suppressAutoHyphens w:val="false"/>
        <w:spacing w:lineRule="auto" w:line="360" w:before="0" w:after="160"/>
        <w:jc w:val="both"/>
        <w:rPr>
          <w:rFonts w:ascii="Calibri Light" w:hAnsi="Calibri Light" w:cs="Calibri Light"/>
        </w:rPr>
      </w:pPr>
      <w:r>
        <w:rPr>
          <w:rFonts w:cs="Calibri Light" w:ascii="Calibri Light" w:hAnsi="Calibri Light"/>
        </w:rPr>
        <w:t>Furnizorul vinde și livrează Produse incluse în oferta valabilă în prezent a Furnizorului.</w:t>
      </w:r>
    </w:p>
    <w:p>
      <w:pPr>
        <w:pStyle w:val="ListParagraph"/>
        <w:numPr>
          <w:ilvl w:val="0"/>
          <w:numId w:val="13"/>
        </w:numPr>
        <w:spacing w:lineRule="auto" w:line="360" w:before="0" w:after="160"/>
        <w:contextualSpacing/>
        <w:jc w:val="both"/>
        <w:rPr>
          <w:rFonts w:ascii="Calibri Light" w:hAnsi="Calibri Light" w:cs="Calibri Light"/>
        </w:rPr>
      </w:pPr>
      <w:r>
        <w:rPr>
          <w:rFonts w:cs="Calibri Light" w:ascii="Calibri Light" w:hAnsi="Calibri Light"/>
        </w:rPr>
        <w:t>Proprietățile, caracteristicile și parametrii tehnici sau calitativi ai Produselor sunt specificate de Furnizor și puse la dispoziția Beneficiarului în materialele furnizate Beneficiarului (inclusiv în special documentele livrate împreună cu Produsele), și nu alte proprietăți, caracteristici, caracteristici tehnice. sau parametrii calitativi ai Produselor (cu excepția celor specificați în mod expres de Furnizor sau care rezultă din documentația furnizată Destinatarului), Beneficiarul nu poate presupune sau cere.</w:t>
      </w:r>
    </w:p>
    <w:p>
      <w:pPr>
        <w:pStyle w:val="Normal"/>
        <w:numPr>
          <w:ilvl w:val="0"/>
          <w:numId w:val="13"/>
        </w:numPr>
        <w:suppressAutoHyphens w:val="false"/>
        <w:spacing w:lineRule="auto" w:line="360" w:before="0" w:after="160"/>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Destinatarul se obligă să respecte reglementările UE în vigoare cu privire la măsurile restrictive introduse de Uniunea Europeană, inclusiv sancțiunile introduse în legătură cu activitățile Rusiei și Belarusiei pe teritoriul Ucrainei.</w:t>
      </w:r>
    </w:p>
    <w:p>
      <w:pPr>
        <w:pStyle w:val="Normal"/>
        <w:numPr>
          <w:ilvl w:val="0"/>
          <w:numId w:val="13"/>
        </w:numPr>
        <w:suppressAutoHyphens w:val="false"/>
        <w:spacing w:lineRule="auto" w:line="360" w:before="0" w:after="160"/>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În cazul în care cooperarea cu Destinatarul constituie o încălcare a măsurilor restrictive introduse de Uniunea Europeană în legătură cu activitățile Rusiei și Belarusului pe teritoriul Ucrainei, Furnizorul (indiferent de alte drepturi) are dreptul, la propria discreție, să:</w:t>
      </w:r>
    </w:p>
    <w:p>
      <w:pPr>
        <w:pStyle w:val="ListParagraph"/>
        <w:numPr>
          <w:ilvl w:val="0"/>
          <w:numId w:val="20"/>
        </w:numPr>
        <w:suppressAutoHyphens w:val="false"/>
        <w:spacing w:lineRule="auto" w:line="360" w:before="0" w:after="160"/>
        <w:contextualSpacing/>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rezilieze Contractul încheiat cu Beneficiarul imediat, fără notificare și/sau:</w:t>
      </w:r>
    </w:p>
    <w:p>
      <w:pPr>
        <w:pStyle w:val="ListParagraph"/>
        <w:numPr>
          <w:ilvl w:val="0"/>
          <w:numId w:val="20"/>
        </w:numPr>
        <w:suppressAutoHyphens w:val="false"/>
        <w:spacing w:lineRule="auto" w:line="360" w:before="0" w:after="160"/>
        <w:contextualSpacing/>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refuze acceptarea oricăror Comenzi pentru executare și/sau</w:t>
      </w:r>
    </w:p>
    <w:p>
      <w:pPr>
        <w:pStyle w:val="ListParagraph"/>
        <w:numPr>
          <w:ilvl w:val="0"/>
          <w:numId w:val="20"/>
        </w:numPr>
        <w:suppressAutoHyphens w:val="false"/>
        <w:spacing w:lineRule="auto" w:line="360" w:before="0" w:after="160"/>
        <w:contextualSpacing/>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suspende punerea în aplicare a oricăror Contracte în curs - până la încetarea acestor obstacole,</w:t>
      </w:r>
    </w:p>
    <w:p>
      <w:pPr>
        <w:pStyle w:val="Normal"/>
        <w:tabs>
          <w:tab w:val="clear" w:pos="708"/>
          <w:tab w:val="left" w:pos="1134" w:leader="none"/>
        </w:tabs>
        <w:suppressAutoHyphens w:val="false"/>
        <w:spacing w:lineRule="auto" w:line="360" w:before="0" w:after="160"/>
        <w:ind w:left="709" w:hanging="709"/>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ab/>
        <w:t>fără consecințe negative.</w:t>
      </w:r>
    </w:p>
    <w:p>
      <w:pPr>
        <w:pStyle w:val="Normal"/>
        <w:suppressAutoHyphens w:val="false"/>
        <w:spacing w:lineRule="auto" w:line="360" w:before="0" w:after="160"/>
        <w:ind w:left="709" w:hanging="0"/>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Prevederea acestei secțiuni nu exclude și nu limitează Furnizorul de la urmărirea oricăror pretenții împotriva Destinatarului, inclusiv cereri de despăgubiri.</w:t>
      </w:r>
    </w:p>
    <w:p>
      <w:pPr>
        <w:pStyle w:val="Normal"/>
        <w:numPr>
          <w:ilvl w:val="0"/>
          <w:numId w:val="13"/>
        </w:numPr>
        <w:suppressAutoHyphens w:val="false"/>
        <w:spacing w:lineRule="auto" w:line="360" w:before="0" w:after="160"/>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t>Datele de contact ale furnizorului:</w:t>
      </w:r>
    </w:p>
    <w:p>
      <w:pPr>
        <w:pStyle w:val="Normal"/>
        <w:suppressAutoHyphens w:val="false"/>
        <w:spacing w:lineRule="auto" w:line="360" w:before="0" w:after="160"/>
        <w:ind w:left="720" w:hanging="0"/>
        <w:jc w:val="both"/>
        <w:rPr>
          <w:rFonts w:ascii="Calibri Light" w:hAnsi="Calibri Light" w:cs="Calibri Light"/>
        </w:rPr>
      </w:pPr>
      <w:r>
        <w:rPr>
          <w:rFonts w:eastAsia="Calibri" w:cs="Calibri Light" w:ascii="Calibri Light" w:hAnsi="Calibri Light"/>
          <w:bCs/>
          <w:kern w:val="0"/>
          <w:lang w:eastAsia="en-US" w:bidi="ar-SA"/>
        </w:rPr>
        <w:t xml:space="preserve">a) adresa: </w:t>
      </w:r>
      <w:r>
        <w:rPr>
          <w:rFonts w:cs="Calibri Light" w:ascii="Calibri Light" w:hAnsi="Calibri Light"/>
        </w:rPr>
        <w:t>ul. Sandomierska 37S, 39-200 Dębica</w:t>
      </w:r>
    </w:p>
    <w:p>
      <w:pPr>
        <w:pStyle w:val="Normal"/>
        <w:suppressAutoHyphens w:val="false"/>
        <w:spacing w:lineRule="auto" w:line="360" w:before="0" w:after="160"/>
        <w:ind w:left="720" w:hanging="0"/>
        <w:jc w:val="both"/>
        <w:rPr>
          <w:rFonts w:ascii="Calibri Light" w:hAnsi="Calibri Light" w:cs="Calibri Light"/>
        </w:rPr>
      </w:pPr>
      <w:r>
        <w:rPr>
          <w:rFonts w:cs="Calibri Light" w:ascii="Calibri Light" w:hAnsi="Calibri Light"/>
        </w:rPr>
        <w:t>b) adresa de e-mail: biuro@duetdebica.pl</w:t>
      </w:r>
    </w:p>
    <w:p>
      <w:pPr>
        <w:pStyle w:val="Normal"/>
        <w:suppressAutoHyphens w:val="false"/>
        <w:spacing w:lineRule="auto" w:line="360"/>
        <w:ind w:left="720" w:hanging="0"/>
        <w:jc w:val="both"/>
        <w:rPr>
          <w:rFonts w:ascii="Calibri Light" w:hAnsi="Calibri Light" w:cs="Calibri Light"/>
        </w:rPr>
      </w:pPr>
      <w:r>
        <w:rPr>
          <w:rFonts w:cs="Calibri Light" w:ascii="Calibri Light" w:hAnsi="Calibri Light"/>
        </w:rPr>
        <w:t>c) telefon: +48 14 6703666, +48 530809003</w:t>
      </w:r>
    </w:p>
    <w:p>
      <w:pPr>
        <w:pStyle w:val="Normal"/>
        <w:suppressAutoHyphens w:val="false"/>
        <w:spacing w:lineRule="auto" w:line="360"/>
        <w:ind w:left="720" w:hanging="0"/>
        <w:jc w:val="both"/>
        <w:rPr>
          <w:rFonts w:ascii="Calibri Light" w:hAnsi="Calibri Light" w:cs="Calibri Light"/>
        </w:rPr>
      </w:pPr>
      <w:r>
        <w:rPr>
          <w:rFonts w:cs="Calibri Light" w:ascii="Calibri Light" w:hAnsi="Calibri Light"/>
        </w:rPr>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3</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Încheierea Contractul și implementarea acestuia</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Destinatarul este obligat să plaseze Comenzi pentru Produse în zilele lucrătoare (adică de luni până vineri, excluzând sărbătorile și zilele libere specificate de lege).</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Comenzile pot fi plasate:</w:t>
      </w:r>
    </w:p>
    <w:p>
      <w:pPr>
        <w:pStyle w:val="ListParagraph"/>
        <w:numPr>
          <w:ilvl w:val="1"/>
          <w:numId w:val="6"/>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la adresa de e-mail a Furnizorului indicată în § 2 secțiunea 10 din prezentul Regulament sau altul indicat de Furnizor</w:t>
      </w:r>
    </w:p>
    <w:p>
      <w:pPr>
        <w:pStyle w:val="ListParagraph"/>
        <w:numPr>
          <w:ilvl w:val="1"/>
          <w:numId w:val="6"/>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în scris la adresa Furnizorului,</w:t>
      </w:r>
    </w:p>
    <w:p>
      <w:pPr>
        <w:pStyle w:val="ListParagraph"/>
        <w:numPr>
          <w:ilvl w:val="1"/>
          <w:numId w:val="6"/>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direct la sediul Furnizorului sau la reprezentantul de vânzări al Furnizorului</w:t>
      </w:r>
    </w:p>
    <w:p>
      <w:pPr>
        <w:pStyle w:val="Normal"/>
        <w:suppressAutoHyphens w:val="false"/>
        <w:spacing w:lineRule="auto" w:line="360" w:before="0" w:after="160"/>
        <w:ind w:left="851" w:hanging="0"/>
        <w:jc w:val="both"/>
        <w:rPr>
          <w:rFonts w:ascii="Calibri Light" w:hAnsi="Calibri Light" w:cs="Calibri Light"/>
        </w:rPr>
      </w:pPr>
      <w:r>
        <w:rPr>
          <w:rFonts w:cs="Calibri Light" w:ascii="Calibri Light" w:hAnsi="Calibri Light"/>
        </w:rPr>
        <w:t>cu excepția cazului în care părțile convin altfel.</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Comanda trebuie să conțină cel puțin următoarele informații: tipul și cantitatea de Produse și data și locul de livrare propuse.</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Plasarea unei Comenzi înseamnă că Destinatarul confirmă că a citit conținutul prezentului Regulament.</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Data depunerii Comenzii este data primirii Comenzii de către Furnizor.</w:t>
      </w:r>
    </w:p>
    <w:p>
      <w:pPr>
        <w:pStyle w:val="ListParagraph"/>
        <w:numPr>
          <w:ilvl w:val="0"/>
          <w:numId w:val="6"/>
        </w:numPr>
        <w:spacing w:lineRule="auto" w:line="360" w:before="0" w:after="160"/>
        <w:contextualSpacing/>
        <w:jc w:val="both"/>
        <w:rPr>
          <w:rFonts w:ascii="Calibri Light" w:hAnsi="Calibri Light" w:cs="Calibri Light"/>
        </w:rPr>
      </w:pPr>
      <w:r>
        <w:rPr>
          <w:rFonts w:cs="Calibri Light" w:ascii="Calibri Light" w:hAnsi="Calibri Light"/>
        </w:rPr>
        <w:t>Furnizorul își rezervă dreptul de a accepta Comenzi parțial sau de a refuza acceptarea Comenzii pentru executare, în totalitate sau în parte, fără a indica un motiv, și în cazurile specificate în Regulament, precum și dacă:</w:t>
      </w:r>
    </w:p>
    <w:p>
      <w:pPr>
        <w:pStyle w:val="ListParagraph"/>
        <w:numPr>
          <w:ilvl w:val="0"/>
          <w:numId w:val="22"/>
        </w:numPr>
        <w:spacing w:lineRule="auto" w:line="360" w:before="0" w:after="160"/>
        <w:contextualSpacing/>
        <w:jc w:val="both"/>
        <w:rPr>
          <w:rFonts w:ascii="Calibri Light" w:hAnsi="Calibri Light" w:cs="Calibri Light"/>
        </w:rPr>
      </w:pPr>
      <w:r>
        <w:rPr>
          <w:rFonts w:cs="Calibri Light" w:ascii="Calibri Light" w:hAnsi="Calibri Light"/>
        </w:rPr>
        <w:t>Contractele anterioare nu au fost implementate de cel puțin două ori din motive imputabile Beneficiarului,</w:t>
      </w:r>
    </w:p>
    <w:p>
      <w:pPr>
        <w:pStyle w:val="ListParagraph"/>
        <w:numPr>
          <w:ilvl w:val="0"/>
          <w:numId w:val="22"/>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Beneficiarul depășește limita de restanțe la plăți a Beneficiarului specificată în condițiile specificate în Regulament și/sau:</w:t>
      </w:r>
    </w:p>
    <w:p>
      <w:pPr>
        <w:pStyle w:val="ListParagraph"/>
        <w:numPr>
          <w:ilvl w:val="0"/>
          <w:numId w:val="22"/>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are întârziere la plata datoriilor datorate față de Furnizor cu cel puțin 14 zile în raport cu data scadentă a acestor datorii.</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Comanda este obligatorie cu condiția să fie acceptată spre executare de către Furnizor prin confirmarea acesteia prin e-mail sau în scris.</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Destinatarul este obligat de Comanda plasată (cu excepția cazului în care Furnizorul refuză să o accepte pentru executare) și nu are dreptul să o anuleze după ce Furnizorul a acceptat Comanda pentru executare.</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Furnizorul are dreptul de a modifica termenii Comenzii, despre care va notifica Destinatarul. Într-un astfel de caz, Părțile sunt obligate să respecte termenii și condițiile modificate de Furnizor, cu excepția cazului în care Destinatarul se opune în scris acestor modificări în termen de 2 zile lucrătoare de la primirea lor - în acest caz Comanda este considerată nedepusă și neacceptată pentru executare.</w:t>
      </w:r>
    </w:p>
    <w:p>
      <w:pPr>
        <w:pStyle w:val="Normal"/>
        <w:numPr>
          <w:ilvl w:val="0"/>
          <w:numId w:val="6"/>
        </w:numPr>
        <w:suppressAutoHyphens w:val="false"/>
        <w:spacing w:lineRule="auto" w:line="360" w:before="0" w:after="160"/>
        <w:jc w:val="both"/>
        <w:rPr>
          <w:rFonts w:ascii="Calibri Light" w:hAnsi="Calibri Light" w:cs="Calibri Light"/>
        </w:rPr>
      </w:pPr>
      <w:r>
        <w:rPr>
          <w:rFonts w:cs="Calibri Light" w:ascii="Calibri Light" w:hAnsi="Calibri Light"/>
        </w:rPr>
        <w:t>Data de livrare a Produselor este specificată de Furnizor în confirmarea acceptării Comenzii pentru executare sau după acceptarea Comenzii pentru executare.</w:t>
      </w:r>
    </w:p>
    <w:p>
      <w:pPr>
        <w:pStyle w:val="Normal"/>
        <w:numPr>
          <w:ilvl w:val="0"/>
          <w:numId w:val="6"/>
        </w:numPr>
        <w:suppressAutoHyphens w:val="false"/>
        <w:spacing w:lineRule="auto" w:line="360" w:before="0" w:after="240"/>
        <w:jc w:val="both"/>
        <w:rPr>
          <w:rFonts w:ascii="Calibri Light" w:hAnsi="Calibri Light" w:cs="Calibri Light"/>
        </w:rPr>
      </w:pPr>
      <w:r>
        <w:rPr>
          <w:rFonts w:cs="Calibri Light" w:ascii="Calibri Light" w:hAnsi="Calibri Light"/>
        </w:rPr>
        <w:t>Datorită tipului și specificațiilor Produselor, Părțile permit diferențe în cantitatea de Produse livrate Destinatarului de +/- 10% în raport cu cantitatea specificată în Contract, iar o astfel de diferență nu poate constitui un motiv pentru Beneficiar. a refuza acceptarea Produselor. Diferența cantitativă menționată mai sus poate viza Contractul în întregime sau parțial, precum și sortimentul sau ambalajul, iar o astfel de modificare nu constituie o modificare a Contractul.</w:t>
      </w:r>
    </w:p>
    <w:p>
      <w:pPr>
        <w:pStyle w:val="Normal"/>
        <w:numPr>
          <w:ilvl w:val="0"/>
          <w:numId w:val="6"/>
        </w:numPr>
        <w:suppressAutoHyphens w:val="false"/>
        <w:spacing w:lineRule="auto" w:line="360" w:before="0" w:after="240"/>
        <w:jc w:val="both"/>
        <w:rPr>
          <w:rFonts w:ascii="Calibri Light" w:hAnsi="Calibri Light" w:cs="Calibri Light"/>
        </w:rPr>
      </w:pPr>
      <w:r>
        <w:rPr>
          <w:rFonts w:cs="Calibri Light" w:ascii="Calibri Light" w:hAnsi="Calibri Light"/>
        </w:rPr>
        <w:t>Comenzile vor fi procesate în conformitate cu reglementările legale aplicabile.</w:t>
      </w:r>
    </w:p>
    <w:p>
      <w:pPr>
        <w:pStyle w:val="Normal"/>
        <w:numPr>
          <w:ilvl w:val="0"/>
          <w:numId w:val="6"/>
        </w:numPr>
        <w:suppressAutoHyphens w:val="false"/>
        <w:spacing w:lineRule="auto" w:line="360" w:before="0" w:after="240"/>
        <w:jc w:val="both"/>
        <w:rPr>
          <w:rFonts w:ascii="Calibri Light" w:hAnsi="Calibri Light" w:cs="Calibri Light"/>
        </w:rPr>
      </w:pPr>
      <w:r>
        <w:rPr>
          <w:rFonts w:cs="Calibri Light" w:ascii="Calibri Light" w:hAnsi="Calibri Light"/>
        </w:rPr>
        <w:t>În cazul în care, pentru a finaliza o Comandă dată, este necesar ca Furnizorul să realizeze matrici (polimeri), Furnizorul va informa Destinatarul despre aceasta prin e-mail, informând în același timp despre valoarea realizării matricelor, și atunci Destinatarul este obligat să plătească Furnizorului 100% din valoarea matricelor în termen de 3 zile de la data primirii. informații despre valoarea matrițelor (cu excepția cazului în care Furnizorul și Beneficiarul convin asupra unei date diferite de plata in scris sau prin e-mail), cu excepția cazului în care matricele realizate anterior, care au fost deja plătite de către Destinatar, vor fi utilizate pentru finalizarea Comenzii. Neplata a 100% din valoarea matrițelor în cele menționate mai sus timp (când este necesar), Comanda este considerată neacceptată pentru executare de către Furnizor, iar dacă a fost confirmată, este considerată anulată fără consecințe negative pentru Furnizor.</w:t>
      </w:r>
    </w:p>
    <w:p>
      <w:pPr>
        <w:pStyle w:val="Normal"/>
        <w:numPr>
          <w:ilvl w:val="0"/>
          <w:numId w:val="6"/>
        </w:numPr>
        <w:suppressAutoHyphens w:val="false"/>
        <w:spacing w:lineRule="auto" w:line="360"/>
        <w:jc w:val="both"/>
        <w:rPr>
          <w:rFonts w:ascii="Calibri Light" w:hAnsi="Calibri Light" w:cs="Calibri Light"/>
        </w:rPr>
      </w:pPr>
      <w:r>
        <w:rPr>
          <w:rFonts w:cs="Calibri Light" w:ascii="Calibri Light" w:hAnsi="Calibri Light"/>
        </w:rPr>
        <w:t>În cazul în care, ca parte a implementării Contractul, Furnizorul a realizat matrici (polimeri) și acestea nu au fost utilizate în totalitate pentru producerea de Produse în temeiul prezentului Contract, matricele pot fi utilizate pentru a îndeplini alte Contracte pentru același Beneficiar într-o perioadă de 2 ani de la data depunerii Comenzile în temeiul cărora au fost efectuate matrițe date de către Furnizor. Dacă, într-o perioadă de 2 ani de la data plasării Comenzii în baza căreia au fost realizate matrițele de către Furnizor, matrițele nu sunt utilizate ca parte a implementării Contractelor pentru Beneficiar, Furnizorul va pune matrițele la dispoziția Destinatarul pentru colectare. Dacă matrițele nu sunt recepționate de către Beneficiar în termen de 3 luni de la expirarea a 2 ani de la plasarea comenzii în baza căreia au fost făcute matrițele dă drept Furnizorului de a dispune de matrițe pe cheltuiala și riscul Beneficiarului. Fără a aduce atingere celor de mai sus, Destinatarul este obligat să acopere toate costurile de depozitare a matrițelor suportate de Furnizor în legătură cu depozitarea acestora după 3 luni de la expirarea a 2 ani de la plasarea comenzii în baza căreia au fost realizate matrițele. .</w:t>
      </w:r>
    </w:p>
    <w:p>
      <w:pPr>
        <w:pStyle w:val="NoSpacing"/>
        <w:spacing w:lineRule="auto" w:line="360"/>
        <w:ind w:left="360" w:hanging="0"/>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spacing w:lineRule="auto" w:line="360" w:before="0" w:after="16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4</w:t>
      </w:r>
    </w:p>
    <w:p>
      <w:pPr>
        <w:pStyle w:val="Normal"/>
        <w:suppressAutoHyphens w:val="false"/>
        <w:spacing w:lineRule="auto" w:line="360" w:before="0" w:after="160"/>
        <w:jc w:val="center"/>
        <w:rPr>
          <w:rFonts w:ascii="Calibri Light" w:hAnsi="Calibri Light" w:cs="Calibri Light"/>
          <w:b/>
          <w:b/>
        </w:rPr>
      </w:pPr>
      <w:r>
        <w:rPr>
          <w:rFonts w:cs="Calibri Light" w:ascii="Calibri Light" w:hAnsi="Calibri Light"/>
          <w:b/>
        </w:rPr>
        <w:t>Livrări</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Produsele sunt livrate în termenii și condițiile specificate în Contract.</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Livrarea Produselor va avea loc în termenul specificat în Contract sau în Comanda acceptată de Furnizor pentru executare.</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În cazul în care, după încheierea Contractul, se dovedește că data convenită de livrare a Produselor nu poate fi îndeplinită de către Furnizor din cauza unor circumstanțe independente de controlul Furnizorului, cum ar fi în special, dar fără a se limita la, circumstanțe care constituie cazuri de forță majoră în cadrul sensul prezentelor Regulamente, lipsa sau disponibilitatea limitată a materiilor prime, materialelor sau semifabricatelor necesare implementării Contractului, întârzierea livrării acestor materii prime, materiale sau semifabricate către Furnizor, întreruperi în furnizarea de energie. , Furnizorul va notifica imediat Destinatarul despre acest lucru și are dreptul de a prelungi termenul de implementare a Contractului</w:t>
      </w:r>
      <w:r>
        <w:rPr/>
        <w:t xml:space="preserve"> </w:t>
      </w:r>
      <w:r>
        <w:rPr>
          <w:rFonts w:cs="Calibri Light" w:ascii="Calibri Light" w:hAnsi="Calibri Light" w:asciiTheme="majorHAnsi" w:cstheme="majorHAnsi" w:hAnsiTheme="majorHAnsi"/>
        </w:rPr>
        <w:t xml:space="preserve">pentru perioada de producere a circumstanțelor </w:t>
      </w:r>
      <w:r>
        <w:rPr>
          <w:rFonts w:cs="Calibri Light" w:ascii="Calibri Light" w:hAnsi="Calibri Light"/>
        </w:rPr>
        <w:t>descrise mai sus, fără a suferi vreo consecință negativă în acest sens.</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Livrările pot fi efectuate integral sau parțial la discreția Furnizorului.</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Livrările de Produse se vor face conform EXW Dębica, Incoterms 2020, cu excepția cazului în care părțile convin altfel.</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Cu excepția cazului în care se prevede altfel în Contract, toate costurile legate de încărcare, transport, asigurare, taxe vamale, taxe de tranzit și alte costuri legate de livrare sunt acoperite de Beneficiar.</w:t>
      </w:r>
    </w:p>
    <w:p>
      <w:pPr>
        <w:pStyle w:val="Normal"/>
        <w:numPr>
          <w:ilvl w:val="0"/>
          <w:numId w:val="12"/>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Destinatarul nu ridică Produsele la data convenită, după o solicitare prealabilă suplimentară de ridicare a acestora în cel puțin 5 zile de la primirea solicitării și expirarea ineficientă a acestui termen, produsele vor fi depozitate pe cheltuiala și riscul Destinatarul și Furnizorul au dreptul de a cere de la Destinatar returnarea tuturor costurilor legate de depozitarea Produselor, iar Beneficiarul este obligat să ramburseze astfel de costuri.</w:t>
      </w:r>
    </w:p>
    <w:p>
      <w:pPr>
        <w:pStyle w:val="ListParagraph"/>
        <w:numPr>
          <w:ilvl w:val="0"/>
          <w:numId w:val="12"/>
        </w:numPr>
        <w:spacing w:lineRule="auto" w:line="360" w:before="0" w:after="24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Furnizorul a suspendat implementarea Contractului în conformitate cu prevederile prezentului Regulament, atunci Furnizorul are dreptul de a cere Beneficiarului rambursarea tuturor costurilor legate de depozitarea Produselor pe perioada suspendării Contractului , iar Destinatarul este obligat să ramburseze astfel de costuri și (indiferent de cele de mai sus) Furnizorul are dreptul la următoarele permisiuni:</w:t>
      </w:r>
    </w:p>
    <w:p>
      <w:pPr>
        <w:pStyle w:val="ListParagraph"/>
        <w:numPr>
          <w:ilvl w:val="0"/>
          <w:numId w:val="21"/>
        </w:numPr>
        <w:spacing w:lineRule="auto" w:line="360" w:before="0" w:after="24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perioada de suspendare a punerii în aplicare a Contractului depășește 60 de zile - Furnizorul, în cazul reluării implementării Contractului, are dreptul de a cere de la Destinatar plata a 100% din prețul Produselor în limita perioada specificată de Furnizor înainte de lansarea acestora (indiferent de aranjamentele anterioare dintre Furnizor), iar Destinatarul este obligat să efectueze plata 100% din prețul Produselor din cele menționate mai sus. Termen limită,</w:t>
      </w:r>
    </w:p>
    <w:p>
      <w:pPr>
        <w:pStyle w:val="ListParagraph"/>
        <w:numPr>
          <w:ilvl w:val="0"/>
          <w:numId w:val="21"/>
        </w:numPr>
        <w:spacing w:lineRule="auto" w:line="360" w:before="0" w:after="24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perioada de suspendare a Contractului depășește 90 de zile, Furnizorul are dreptul de a se retrage din Contract. Retragerea din Contract se poate face în termen de 60 de zile de la apariția temei de retragere.</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Părțile pot conveni asupra altor condiții de livrare a Produselor, totuși acest lucru trebuie confirmat de Furnizor în scris.</w:t>
      </w:r>
    </w:p>
    <w:p>
      <w:pPr>
        <w:pStyle w:val="Normal"/>
        <w:numPr>
          <w:ilvl w:val="0"/>
          <w:numId w:val="12"/>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Riscul de pierdere sau deteriorare a Produselor este transferat Destinatarului în condițiile stabilite în regula aplicabilă Incoterms 2020.</w:t>
      </w:r>
    </w:p>
    <w:p>
      <w:pPr>
        <w:pStyle w:val="Normal"/>
        <w:numPr>
          <w:ilvl w:val="0"/>
          <w:numId w:val="12"/>
        </w:numPr>
        <w:suppressAutoHyphens w:val="false"/>
        <w:spacing w:lineRule="auto" w:line="360" w:before="0" w:after="160"/>
        <w:ind w:left="714" w:hanging="35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Furnizorul se obligă să obțină toate documentele necesare pentru exportul Produselor în afara Republicii Polone pe cheltuiala sa și pe propriul risc. Destinatarul se obligă, pe cheltuiala și riscul său, să obțină toate documentele necesare transportului Produselor pe teritoriul de destinație în vederea îndeplinirii tuturor formalităților vamale necesare.</w:t>
      </w:r>
    </w:p>
    <w:p>
      <w:pPr>
        <w:pStyle w:val="ListParagraph"/>
        <w:numPr>
          <w:ilvl w:val="0"/>
          <w:numId w:val="12"/>
        </w:numPr>
        <w:spacing w:lineRule="auto" w:line="360" w:before="0" w:after="160"/>
        <w:ind w:left="714" w:hanging="357"/>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după încheierea Contractului:</w:t>
      </w:r>
    </w:p>
    <w:p>
      <w:pPr>
        <w:pStyle w:val="ListParagraph"/>
        <w:numPr>
          <w:ilvl w:val="0"/>
          <w:numId w:val="16"/>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sunt relevate îndoieli justificate cu privire la solvabilitatea Beneficiarului și/sau:</w:t>
      </w:r>
    </w:p>
    <w:p>
      <w:pPr>
        <w:pStyle w:val="ListParagraph"/>
        <w:numPr>
          <w:ilvl w:val="0"/>
          <w:numId w:val="16"/>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 arieratelor a Beneficiarului specificată de Furnizor, stabilită în modul indicat în această secțiune, sau/și:</w:t>
      </w:r>
    </w:p>
    <w:p>
      <w:pPr>
        <w:pStyle w:val="ListParagraph"/>
        <w:numPr>
          <w:ilvl w:val="0"/>
          <w:numId w:val="16"/>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Destinatarul întârzie în mod nejustificat la plata prețului pentru Produse cu cel puțin 7 zile în raport cu termenul de plată convenit și/sau:</w:t>
      </w:r>
    </w:p>
    <w:p>
      <w:pPr>
        <w:pStyle w:val="ListParagraph"/>
        <w:numPr>
          <w:ilvl w:val="0"/>
          <w:numId w:val="16"/>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are întârziere la plata altor datorii datorate Furnizorului cu cel puțin 7 zile în raport cu termenul limită de plată a acestor datorii,</w:t>
      </w:r>
    </w:p>
    <w:p>
      <w:pPr>
        <w:pStyle w:val="Normal"/>
        <w:spacing w:lineRule="auto" w:line="360" w:before="0" w:after="240"/>
        <w:ind w:left="709"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Furnizorul are dreptul la discreția sa:</w:t>
      </w:r>
    </w:p>
    <w:p>
      <w:pPr>
        <w:pStyle w:val="ListParagraph"/>
        <w:numPr>
          <w:ilvl w:val="0"/>
          <w:numId w:val="15"/>
        </w:numPr>
        <w:spacing w:lineRule="auto" w:line="360" w:before="0" w:after="160"/>
        <w:ind w:left="1134" w:hanging="283"/>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retragerea din Contract în termen de 60 de zile de la apariția motivelor de retragere specificate la punctele 2) - 4) de mai sus, după ce a chemat Beneficiarul să înlăture încălcările într-un termen suplimentar și expirarea acestuia fără efect - în cazurile indicate la punctele 2) - 4) de mai sus sau : :</w:t>
      </w:r>
    </w:p>
    <w:p>
      <w:pPr>
        <w:pStyle w:val="ListParagraph"/>
        <w:numPr>
          <w:ilvl w:val="0"/>
          <w:numId w:val="15"/>
        </w:numPr>
        <w:spacing w:lineRule="auto" w:line="360" w:before="0" w:after="160"/>
        <w:ind w:left="1134" w:hanging="283"/>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suspendarea imediată a punerii în aplicare a Contractului până în momentul:</w:t>
      </w:r>
    </w:p>
    <w:p>
      <w:pPr>
        <w:pStyle w:val="ListParagraph"/>
        <w:numPr>
          <w:ilvl w:val="0"/>
          <w:numId w:val="19"/>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oferirii de către Destinatar a garanțiilor pentru plata prețului pentru Produsele acoperite de Contract într-o formă acceptată de Furnizor și/sau:</w:t>
      </w:r>
    </w:p>
    <w:p>
      <w:pPr>
        <w:pStyle w:val="ListParagraph"/>
        <w:numPr>
          <w:ilvl w:val="0"/>
          <w:numId w:val="19"/>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plătirii de către Destinatar a 100% din prețul Produselor (indiferent de Contractele anterioare dintre Furnizor și Destinatar cu privire la regulile și condițiile de plată) la cererea Furnizorului, în termenul specificat de către Furnizor</w:t>
      </w:r>
      <w:r>
        <w:rPr/>
        <w:t xml:space="preserve"> </w:t>
      </w:r>
      <w:r>
        <w:rPr>
          <w:rFonts w:cs="Calibri Light" w:ascii="Calibri Light" w:hAnsi="Calibri Light" w:asciiTheme="majorHAnsi" w:cstheme="majorHAnsi" w:hAnsiTheme="majorHAnsi"/>
        </w:rPr>
        <w:t>îi place:</w:t>
      </w:r>
    </w:p>
    <w:p>
      <w:pPr>
        <w:pStyle w:val="ListParagraph"/>
        <w:numPr>
          <w:ilvl w:val="0"/>
          <w:numId w:val="19"/>
        </w:numPr>
        <w:spacing w:lineRule="auto" w:line="360" w:before="0" w:after="16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decontării de către Beneficiar a creanțelor restante față de Furnizor în totalitate împreună cu întreaga dobândă datorată.</w:t>
      </w:r>
    </w:p>
    <w:p>
      <w:pPr>
        <w:pStyle w:val="Normal"/>
        <w:spacing w:lineRule="auto" w:line="360" w:before="0" w:after="160"/>
        <w:ind w:left="709"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Valoarea limitei de restanțe a Beneficiarului va fi specificată în Contract sau într-o declarație separată depusă de Furnizorul Beneficiarului în scris sau prin e-mail; Furnizorul are dreptul de a modifica limita și va informa Destinatarul despre aceasta în scris sau prin e-mail.</w:t>
      </w:r>
    </w:p>
    <w:p>
      <w:pPr>
        <w:pStyle w:val="Normal"/>
        <w:numPr>
          <w:ilvl w:val="0"/>
          <w:numId w:val="12"/>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livrarea Produselor are loc în afara teritoriului Republicii Polone, Destinatarul, la fiecare cerere a Furnizorului, este obligat să furnizeze Furnizorului documente și date care confirmă exportul Produselor în afara teritoriului Republicii Polonia. Polonia și dând dreptul Furnizorului să aplice cota de TVA 0% (cum ar fi, printre altele, confirmarea primirii livrării în afara Poloniei, inclusiv CMR, documente de transport primite de la transportatorul (expeditor) responsabil de exportul Produselor, care în mod clar arata ca Produsele au fost livrate la destinatie) . Destinatarul este obligat să furnizeze cele de mai sus. documente în termen de 7 zile de la primirea cererii Furnizorului.</w:t>
      </w:r>
    </w:p>
    <w:p>
      <w:pPr>
        <w:pStyle w:val="Normal"/>
        <w:numPr>
          <w:ilvl w:val="0"/>
          <w:numId w:val="12"/>
        </w:numPr>
        <w:suppressAutoHyphens w:val="false"/>
        <w:spacing w:lineRule="auto" w:line="360" w:before="0" w:after="160"/>
        <w:jc w:val="both"/>
        <w:rPr>
          <w:rFonts w:ascii="Calibri Light" w:hAnsi="Calibri Light" w:cs="Calibri Light"/>
        </w:rPr>
      </w:pPr>
      <w:r>
        <w:rPr>
          <w:rFonts w:cs="Calibri Light" w:ascii="Calibri Light" w:hAnsi="Calibri Light"/>
        </w:rPr>
        <w:t>Dacă Destinatarul nu furnizează documente și date care confirmă exportul Produselor în afara teritoriului Republicii Polone și dă dreptul Furnizorului de a aplica cota de TVA de 0% menționată în secțiunea 13 de mai sus, în termenul prevăzut la secțiunea 13 de mai sus, Destinatarul este obligat să plătească Furnizorului o penalitate contractuală în valoare echivalentă cu cota națională de TVA aplicabilă în Polonia, calculată pe valoarea netă a Produselor pentru care Beneficiarul are întârziere în furnizarea documentelor și datelor în conformitate cu obligația specificată la secțiunea 13 de mai sus.</w:t>
      </w:r>
    </w:p>
    <w:p>
      <w:pPr>
        <w:pStyle w:val="Normal"/>
        <w:suppressAutoHyphens w:val="false"/>
        <w:spacing w:lineRule="auto" w:line="360"/>
        <w:ind w:left="720" w:hanging="0"/>
        <w:jc w:val="both"/>
        <w:rPr>
          <w:rFonts w:ascii="Calibri Light" w:hAnsi="Calibri Light" w:eastAsia="Calibri" w:cs="Calibri Light"/>
          <w:bCs/>
          <w:kern w:val="0"/>
          <w:lang w:eastAsia="en-US" w:bidi="ar-SA"/>
        </w:rPr>
      </w:pPr>
      <w:r>
        <w:rPr>
          <w:rFonts w:eastAsia="Calibri" w:cs="Calibri Light" w:ascii="Calibri Light" w:hAnsi="Calibri Light"/>
          <w:bCs/>
          <w:kern w:val="0"/>
          <w:lang w:eastAsia="en-US" w:bidi="ar-SA"/>
        </w:rPr>
      </w:r>
    </w:p>
    <w:p>
      <w:pPr>
        <w:pStyle w:val="NoSpacing"/>
        <w:spacing w:lineRule="auto" w:line="360" w:before="0" w:after="160"/>
        <w:ind w:left="360" w:hanging="0"/>
        <w:jc w:val="center"/>
        <w:rPr>
          <w:rFonts w:ascii="Calibri Light" w:hAnsi="Calibri Light" w:cs="Calibri Light"/>
          <w:b/>
          <w:b/>
          <w:sz w:val="24"/>
          <w:szCs w:val="24"/>
        </w:rPr>
      </w:pPr>
      <w:bookmarkStart w:id="1" w:name="_Hlk121067811"/>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5</w:t>
      </w:r>
      <w:bookmarkEnd w:id="1"/>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Plăți</w:t>
      </w:r>
    </w:p>
    <w:p>
      <w:pPr>
        <w:pStyle w:val="Normal"/>
        <w:numPr>
          <w:ilvl w:val="0"/>
          <w:numId w:val="5"/>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Furnizorul se obligă să vândă și să livreze Destinatarului Produsele indicate în Contract în conformitate cu Comenzile acceptate plasate de către Destinatar, cu condiția ca acestea să fie în concordanță cu conținutul Contractul, iar Destinatarul se obligă să plătească pentru Produsele comandate și pentru a le colecta.</w:t>
      </w:r>
    </w:p>
    <w:p>
      <w:pPr>
        <w:pStyle w:val="Normal"/>
        <w:numPr>
          <w:ilvl w:val="0"/>
          <w:numId w:val="5"/>
        </w:numPr>
        <w:suppressAutoHyphens w:val="false"/>
        <w:spacing w:lineRule="auto" w:line="360" w:before="0" w:after="160"/>
        <w:jc w:val="both"/>
        <w:rPr>
          <w:rFonts w:ascii="Calibri Light" w:hAnsi="Calibri Light" w:cs="Calibri Light"/>
          <w:color w:val="000000"/>
        </w:rPr>
      </w:pPr>
      <w:r>
        <w:rPr>
          <w:rFonts w:cs="Calibri Light" w:ascii="Calibri Light" w:hAnsi="Calibri Light"/>
        </w:rPr>
        <w:t xml:space="preserve">Prețurile produselor </w:t>
      </w:r>
      <w:r>
        <w:rPr>
          <w:rFonts w:cs="Calibri Light" w:ascii="Calibri Light" w:hAnsi="Calibri Light"/>
          <w:color w:val="000000"/>
        </w:rPr>
        <w:t>sunt specificate în Contract.</w:t>
      </w:r>
    </w:p>
    <w:p>
      <w:pPr>
        <w:pStyle w:val="Normal"/>
        <w:numPr>
          <w:ilvl w:val="0"/>
          <w:numId w:val="5"/>
        </w:numPr>
        <w:suppressAutoHyphens w:val="false"/>
        <w:spacing w:lineRule="auto" w:line="360" w:before="0" w:after="160"/>
        <w:jc w:val="both"/>
        <w:rPr>
          <w:rFonts w:ascii="Calibri Light" w:hAnsi="Calibri Light" w:cs="Calibri Light"/>
          <w:color w:val="000000"/>
        </w:rPr>
      </w:pPr>
      <w:r>
        <w:rPr>
          <w:rFonts w:cs="Calibri Light" w:ascii="Calibri Light" w:hAnsi="Calibri Light"/>
        </w:rPr>
        <w:t>Prețurile Produselor Furnizorului sunt prețuri nete, cu excepția cazului în care se prevede altfel în Contract. Prețurile produselor vor fi majorate cu cota de TVA aplicabilă.</w:t>
      </w:r>
    </w:p>
    <w:p>
      <w:pPr>
        <w:pStyle w:val="Normal"/>
        <w:numPr>
          <w:ilvl w:val="0"/>
          <w:numId w:val="5"/>
        </w:numPr>
        <w:suppressAutoHyphens w:val="false"/>
        <w:spacing w:lineRule="auto" w:line="360" w:before="0" w:after="160"/>
        <w:jc w:val="both"/>
        <w:rPr>
          <w:rFonts w:ascii="Calibri Light" w:hAnsi="Calibri Light" w:cs="Calibri Light"/>
          <w:color w:val="000000"/>
        </w:rPr>
      </w:pPr>
      <w:r>
        <w:rPr>
          <w:rFonts w:cs="Calibri Light" w:ascii="Calibri Light" w:hAnsi="Calibri Light"/>
        </w:rPr>
        <w:t>Cu excepția cazului în care părțile au convenit altfel, prețurile Produselor sunt prețurile stabilite pe baza regulii Incoterms 2020 Ex Works Dębica.</w:t>
      </w:r>
    </w:p>
    <w:p>
      <w:pPr>
        <w:pStyle w:val="Normal"/>
        <w:numPr>
          <w:ilvl w:val="0"/>
          <w:numId w:val="5"/>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Dacă, în perioada dintre încheierea Contractului și livrarea Produselor, apar circumstanțe care cresc semnificativ costurile legate de producția și/sau livrarea Produselor (inclusiv, printre altele, creșteri ale prețurilor materiilor prime, materiale sau semifabricate, creșteri ale costurilor taxelor și cotelor de impozitare aferente producției sau livrării Produselor, creșterii costurilor cu forța de muncă), Furnizorul are dreptul, la discreția sa, să:</w:t>
      </w:r>
    </w:p>
    <w:p>
      <w:pPr>
        <w:pStyle w:val="ListParagraph"/>
        <w:numPr>
          <w:ilvl w:val="0"/>
          <w:numId w:val="17"/>
        </w:numPr>
        <w:suppressAutoHyphens w:val="false"/>
        <w:spacing w:lineRule="auto" w:line="360" w:before="0" w:after="160"/>
        <w:ind w:left="1134" w:hanging="283"/>
        <w:contextualSpacing/>
        <w:jc w:val="both"/>
        <w:rPr>
          <w:rFonts w:ascii="Calibri Light" w:hAnsi="Calibri Light" w:cs="Calibri Light"/>
          <w:color w:val="000000"/>
        </w:rPr>
      </w:pPr>
      <w:r>
        <w:rPr>
          <w:rFonts w:cs="Calibri Light" w:ascii="Calibri Light" w:hAnsi="Calibri Light"/>
          <w:color w:val="000000"/>
        </w:rPr>
        <w:t>majorarea prețului Produselor cu o valoare justificată de creșterea costurilor descrisă mai sus, cu condiția ca, în cazul în care Beneficiarul nu ridică o obiecție în termen de 7 zile de la notificarea Beneficiarului cu privire la creșterea prețului, Beneficiarul se consideră că a acceptat noul preț. . Înaintarea unei obiecții de către Beneficiar dă dreptul Beneficiarului să se retragă din Contract în termen de 30 de zile de la data livrării către Furnizor a obiecției Beneficiarului la creșterea prețului sau:</w:t>
      </w:r>
    </w:p>
    <w:p>
      <w:pPr>
        <w:pStyle w:val="ListParagraph"/>
        <w:numPr>
          <w:ilvl w:val="0"/>
          <w:numId w:val="17"/>
        </w:numPr>
        <w:suppressAutoHyphens w:val="false"/>
        <w:spacing w:lineRule="auto" w:line="360" w:before="0" w:after="160"/>
        <w:ind w:left="1134" w:hanging="283"/>
        <w:contextualSpacing/>
        <w:jc w:val="both"/>
        <w:rPr>
          <w:rFonts w:ascii="Calibri Light" w:hAnsi="Calibri Light" w:cs="Calibri Light"/>
          <w:color w:val="000000"/>
        </w:rPr>
      </w:pPr>
      <w:r>
        <w:rPr>
          <w:rFonts w:cs="Calibri Light" w:ascii="Calibri Light" w:hAnsi="Calibri Light"/>
          <w:color w:val="000000"/>
        </w:rPr>
        <w:t>retragerea din Contract în termen de 60 de zile de la apariția motivelor de retragere specificate în Contract în această secțiune,</w:t>
      </w:r>
    </w:p>
    <w:p>
      <w:pPr>
        <w:pStyle w:val="Normal"/>
        <w:suppressAutoHyphens w:val="false"/>
        <w:spacing w:lineRule="auto" w:line="360" w:before="0" w:after="160"/>
        <w:ind w:left="709" w:hanging="0"/>
        <w:jc w:val="both"/>
        <w:rPr>
          <w:rFonts w:ascii="Calibri Light" w:hAnsi="Calibri Light" w:cs="Calibri Light"/>
          <w:color w:val="000000"/>
        </w:rPr>
      </w:pPr>
      <w:r>
        <w:rPr>
          <w:rFonts w:cs="Calibri Light" w:ascii="Calibri Light" w:hAnsi="Calibri Light"/>
          <w:color w:val="000000"/>
        </w:rPr>
        <w:t>despre care va informa Destinatarul imediat după obținerea informațiilor despre apariția circumstanțelor descrise mai sus.</w:t>
      </w:r>
    </w:p>
    <w:p>
      <w:pPr>
        <w:pStyle w:val="ListParagraph"/>
        <w:numPr>
          <w:ilvl w:val="0"/>
          <w:numId w:val="23"/>
        </w:numPr>
        <w:suppressAutoHyphens w:val="false"/>
        <w:spacing w:lineRule="auto" w:line="360" w:before="0" w:after="160"/>
        <w:ind w:left="709" w:hanging="425"/>
        <w:contextualSpacing/>
        <w:jc w:val="both"/>
        <w:rPr>
          <w:rFonts w:ascii="Calibri Light" w:hAnsi="Calibri Light" w:cs="Calibri Light"/>
        </w:rPr>
      </w:pPr>
      <w:r>
        <w:rPr>
          <w:rFonts w:cs="Calibri Light" w:ascii="Calibri Light" w:hAnsi="Calibri Light"/>
        </w:rPr>
        <w:t>Furnizorul își rezervă dreptul de a oferi disconturi și reduceri Beneficiarului, în condițiile specificate în Contract.</w:t>
      </w:r>
    </w:p>
    <w:p>
      <w:pPr>
        <w:pStyle w:val="Normal"/>
        <w:numPr>
          <w:ilvl w:val="0"/>
          <w:numId w:val="24"/>
        </w:numPr>
        <w:suppressAutoHyphens w:val="false"/>
        <w:spacing w:lineRule="auto" w:line="360" w:before="0" w:after="160"/>
        <w:jc w:val="both"/>
        <w:rPr>
          <w:rFonts w:ascii="Calibri Light" w:hAnsi="Calibri Light" w:cs="Calibri Light"/>
        </w:rPr>
      </w:pPr>
      <w:r>
        <w:rPr>
          <w:rFonts w:cs="Calibri Light" w:ascii="Calibri Light" w:hAnsi="Calibri Light"/>
        </w:rPr>
        <w:t>Destinatarul va acoperi toate costurile legate de livrarea Produselor, inclusiv orice costuri impuse de transportator Furnizorului, în special costurile legate de posibila returnare a Produselor către Furnizor.</w:t>
      </w:r>
    </w:p>
    <w:p>
      <w:pPr>
        <w:pStyle w:val="Normal"/>
        <w:numPr>
          <w:ilvl w:val="0"/>
          <w:numId w:val="24"/>
        </w:numPr>
        <w:suppressAutoHyphens w:val="false"/>
        <w:spacing w:lineRule="auto" w:line="360" w:before="0" w:after="160"/>
        <w:jc w:val="both"/>
        <w:rPr>
          <w:rFonts w:ascii="Calibri Light" w:hAnsi="Calibri Light" w:cs="Calibri Light"/>
        </w:rPr>
      </w:pPr>
      <w:r>
        <w:rPr>
          <w:rFonts w:cs="Calibri Light" w:ascii="Calibri Light" w:hAnsi="Calibri Light"/>
        </w:rPr>
        <w:t>Beneficiarul este obligat să plătească prețul pe baza unei facturi cu TVA sau a unei facturi proforma emise de Furnizor în termenul stabilit în Contract, iar dacă nu este stabilit un astfel de termen în Contract, în termen de 14 zile de la data primirii factura.</w:t>
      </w:r>
    </w:p>
    <w:p>
      <w:pPr>
        <w:pStyle w:val="Normal"/>
        <w:numPr>
          <w:ilvl w:val="0"/>
          <w:numId w:val="24"/>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forma de plată convenită pentru Produse este plata anticipată, plata în avans a Produselor trebuie efectuată cu cel puțin 7 zile înainte de data planificată de livrare a Produselor, sub rezerva oricăror alte prevederi din Regulamente și/sau Contract. În cazul în care Beneficiarul nu efectuează plata în avans în cele menționate mai sus termen limită, Comanda se consideră neacceptată spre executare de către Furnizor, iar dacă a fost confirmată - se consideră anulată fără consecințe negative pentru Furnizor.</w:t>
      </w:r>
    </w:p>
    <w:p>
      <w:pPr>
        <w:pStyle w:val="Normal"/>
        <w:numPr>
          <w:ilvl w:val="0"/>
          <w:numId w:val="24"/>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Plata se va face în moneda specificată pe factura cu TVA sau pe factura proforma.</w:t>
      </w:r>
    </w:p>
    <w:p>
      <w:pPr>
        <w:pStyle w:val="Normal"/>
        <w:numPr>
          <w:ilvl w:val="0"/>
          <w:numId w:val="24"/>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Plățile se vor face în contul bancar indicat pe factură de către Furnizor.</w:t>
      </w:r>
    </w:p>
    <w:p>
      <w:pPr>
        <w:pStyle w:val="Normal"/>
        <w:numPr>
          <w:ilvl w:val="0"/>
          <w:numId w:val="24"/>
        </w:numPr>
        <w:suppressAutoHyphens w:val="false"/>
        <w:spacing w:lineRule="auto" w:line="360" w:before="0" w:after="1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Factura Furnizorului poate fi trimisă Destinatarului prin e-mail (electronic), la care Destinatarul își dă acordul prin prezenta. Factura în formă electronică va fi livrată prin e-mail la adresa de e-mail furnizată de Destinatar.</w:t>
      </w:r>
    </w:p>
    <w:p>
      <w:pPr>
        <w:pStyle w:val="Normal"/>
        <w:numPr>
          <w:ilvl w:val="0"/>
          <w:numId w:val="24"/>
        </w:numPr>
        <w:suppressAutoHyphens w:val="false"/>
        <w:spacing w:lineRule="auto" w:line="360" w:before="0" w:after="160"/>
        <w:jc w:val="both"/>
        <w:rPr>
          <w:rFonts w:ascii="Calibri Light" w:hAnsi="Calibri Light" w:cs="Calibri Light"/>
        </w:rPr>
      </w:pPr>
      <w:r>
        <w:rPr>
          <w:rFonts w:cs="Calibri Light" w:ascii="Calibri Light" w:hAnsi="Calibri Light"/>
        </w:rPr>
        <w:t>Părțile convin că momentul plății este momentul creditării fondurilor în contul bancar al Furnizorului.</w:t>
      </w:r>
    </w:p>
    <w:p>
      <w:pPr>
        <w:pStyle w:val="Normal"/>
        <w:numPr>
          <w:ilvl w:val="0"/>
          <w:numId w:val="24"/>
        </w:numPr>
        <w:suppressAutoHyphens w:val="false"/>
        <w:spacing w:lineRule="auto" w:line="360" w:before="0" w:after="160"/>
        <w:jc w:val="both"/>
        <w:rPr>
          <w:rFonts w:ascii="Calibri Light" w:hAnsi="Calibri Light" w:cs="Calibri Light"/>
        </w:rPr>
      </w:pPr>
      <w:r>
        <w:rPr>
          <w:rFonts w:cs="Calibri Light" w:ascii="Calibri Light" w:hAnsi="Calibri Light"/>
        </w:rPr>
        <w:t>Până la achitarea prețului integral pentru Produse, Produsele rămân proprietatea Furnizorului.</w:t>
      </w:r>
    </w:p>
    <w:p>
      <w:pPr>
        <w:pStyle w:val="NoSpacing"/>
        <w:spacing w:lineRule="auto" w:line="360"/>
        <w:ind w:left="720" w:hanging="0"/>
        <w:jc w:val="both"/>
        <w:rPr>
          <w:rFonts w:ascii="Calibri Light" w:hAnsi="Calibri Light" w:cs="Calibri Light"/>
          <w:color w:val="000000"/>
          <w:sz w:val="24"/>
          <w:szCs w:val="24"/>
          <w:lang w:eastAsia="pl-PL"/>
        </w:rPr>
      </w:pPr>
      <w:r>
        <w:rPr>
          <w:rFonts w:cs="Calibri Light" w:ascii="Calibri Light" w:hAnsi="Calibri Light"/>
          <w:color w:val="000000"/>
          <w:sz w:val="24"/>
          <w:szCs w:val="24"/>
          <w:lang w:eastAsia="pl-PL"/>
        </w:rPr>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6</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Reclamații</w:t>
      </w:r>
    </w:p>
    <w:p>
      <w:pPr>
        <w:pStyle w:val="ListParagraph"/>
        <w:numPr>
          <w:ilvl w:val="0"/>
          <w:numId w:val="7"/>
        </w:numPr>
        <w:spacing w:lineRule="auto" w:line="360" w:before="0" w:after="160"/>
        <w:ind w:left="714" w:hanging="357"/>
        <w:contextualSpacing/>
        <w:jc w:val="both"/>
        <w:rPr>
          <w:rFonts w:ascii="Calibri Light" w:hAnsi="Calibri Light" w:cs="Calibri Light"/>
        </w:rPr>
      </w:pPr>
      <w:r>
        <w:rPr>
          <w:rFonts w:cs="Calibri Light" w:ascii="Calibri Light" w:hAnsi="Calibri Light"/>
        </w:rPr>
        <w:t>Reclamațiile privind cantitatea de Produse trebuie raportate Furnizorului de către Destinatar sub forma unui raport scris întocmit în prezența transportatorului sau a reprezentantului Furnizorului cel târziu la primirea Produselor de către Destinatar.</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Reclamații privind cantitatea raportate de către Beneficiar fără a urma procedura descrisă în secțiunea 1 de mai sus și într-o perioadă ulterioară datei de lansare a Produselor, nu vor fi recunoscute.</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Reclamațiile privind defecte de calitate ale Produselor (reclamații de calitate) trebuie să fie depuse de către Destinatar în scris împreună cu trimiterea mostrelor de Produse reclamate către Furnizor în termen de 7 zile de la data dezvăluirii acestora, sub sancțiunea pierderii dreptului de a invoca un astfel de defect, întrucât reclamațiile referitoare la defecte de calitate ale Produselor, care pot fi detectate la primirea cu atenția cuvenită (în special daune vizibile sau defecte ale Produselor), Destinatarul este obligat să raporteze în momentul primirii Produselor.</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Reclamația trebuie să conțină cel puțin datele Destinatarului (nume, prenume sau denumire comercială, adresă, date de contact), o indicație a Produselor reclamate și cantitatea acestora, o descriere a defectelor Produsului, o indicație a datei încheierii Contractului. Contract, numărul Comenzii/Contractului, data primirii Produselor, data dezvăluirii defectelor și reclamațiile solicitate.</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O reclamație poate fi depusă în scris la adresa Furnizorului sau prin e-mail la adresa de e-mail indicată în § 2 secțiunea 10 din prezentul Regulament sau altul indicat de Furnizor.</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Destinatarul care depune o reclamație de calitate este obligat, sub sancțiunea refuzului de a lua în considerare reclamația, să permită Furnizorului să inspecteze și să preleve cel puțin două mostre reprezentative din lotul de Produse reclamat, la o dată și un loc convenite de comun acord de Părți, dar cel târziu în termen de 7 zile de la intenția Furnizorului de a face reclamația. o astfel de inspecție și/sau prelevare de probe. În cazul reclamațiilor de calitate, la cererea Furnizorului, Destinatarul poate fi obligat sa livreze Furnizorului (sau unei entități autorizate de Furnizor) Produsele reclamate pe cheltuiala si riscul Furnizorului - într-un astfel de caz, Destinatarul este responsabil pentru securizarea corectă a Produselor în timpul transportului.</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În cazul unei reclamații, Destinatarul este responsabil pentru asigurarea adecvată a Produselor reclamate în scopul efectuării inspecției specificate în secțiunea. 6 de mai sus.</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În cazul în care Destinatarul detectează defecte de calitate în Produse în timpul prelucrării Produselor sau utilizării acestora de către Destinatar, Destinatarul este obligat să înceteze imediat prelucrarea sau utilizarea Produselor după detectarea defectului de calitate și să informeze imediat Furnizorul despre defect prin depunerea unui plângere. În cazul de mai sus, Furnizorul are dreptul de a inspecta și de a preleva mostre din Produsele reclamate și/sau de a obliga Destinatarul să livreze Furnizorului Produsele reclamate, precum și loturile de Produse acoperite de Contract care nu au fost procesate sau utilizate de către Destinatar până la descoperirea defectului, în perioada specificată de Furnizor pentru a verifica dacă au defecte. Reclamația Produsele și Produsele neprocesate și neutilizate de către Destinatar, la care se face referire în teza anterioară, vor fi verificate de către Furnizor pentru defectele de calitate semnalate de către Destinatar, în conformitate cu principiile procedurii de reclamație specificate în prezentul alineat. Dacă se constată defecte de calitate în Produsele Procesate, Furnizorul este răspunzător pentru defectele de calitate ale Produselor Procesate numai în următoarele cantități:</w:t>
      </w:r>
    </w:p>
    <w:p>
      <w:pPr>
        <w:pStyle w:val="ListParagraph"/>
        <w:numPr>
          <w:ilvl w:val="0"/>
          <w:numId w:val="18"/>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pungi termocontractabile și necontractabile - până la 500 de bucăți,</w:t>
      </w:r>
    </w:p>
    <w:p>
      <w:pPr>
        <w:pStyle w:val="ListParagraph"/>
        <w:numPr>
          <w:ilvl w:val="0"/>
          <w:numId w:val="18"/>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laminate - până la 250 de metri ,</w:t>
      </w:r>
    </w:p>
    <w:p>
      <w:pPr>
        <w:pStyle w:val="ListParagraph"/>
        <w:numPr>
          <w:ilvl w:val="0"/>
          <w:numId w:val="18"/>
        </w:numPr>
        <w:suppressAutoHyphens w:val="false"/>
        <w:spacing w:lineRule="auto" w:line="360" w:before="0" w:after="160"/>
        <w:contextualSpacing/>
        <w:jc w:val="both"/>
        <w:rPr>
          <w:rFonts w:ascii="Calibri Light" w:hAnsi="Calibri Light" w:cs="Calibri Light"/>
        </w:rPr>
      </w:pPr>
      <w:r>
        <w:rPr>
          <w:rFonts w:cs="Calibri Light" w:ascii="Calibri Light" w:hAnsi="Calibri Light"/>
        </w:rPr>
        <w:t>folii - până la 350 de metri .</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Furnizorul nu este răspunzător pentru lipsa de cantitate sau deteriorarea Produselor care rezultă din transportul, descărcarea sau depozitarea necorespunzătoare a Produselor de către Beneficiar, transportatorul Beneficiarului sau altă entitate care acționează în numele Beneficiarului.</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Destinatarul va fi informat despre rezultatul reclamației luate în considerare în termen de 30 de zile de la depunerea reclamației în conformitate cu prevederile Regulamentelor.</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Sub rezerva secțiunii 8 de mai sus, dacă o reclamație cantitativă sau calitativă este acceptată, Furnizorul poate, la discreția sa, să înlăture defectele Produselor sau să livreze Produse fără defecte în termenul convenit de Părți sau să reducă prețul, cu excepția cazului în care prevederile din legea general aplicabilă prevede altfel.</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Dacă, din cauza defectelor de calitate ale Produselor, Furnizorul decide să retragă Produsele de pe piață sau i se impune Furnizorului o obligație de a retrage Produsele de pe piață, Destinatarul va coopera pe deplin cu Furnizorul sau cu entitatea indicată de acesta. pentru a retrage astfel de Produse defecte de pe piață. .</w:t>
      </w:r>
    </w:p>
    <w:p>
      <w:pPr>
        <w:pStyle w:val="Normal"/>
        <w:numPr>
          <w:ilvl w:val="0"/>
          <w:numId w:val="7"/>
        </w:numPr>
        <w:suppressAutoHyphens w:val="false"/>
        <w:spacing w:lineRule="auto" w:line="360" w:before="0" w:after="160"/>
        <w:jc w:val="both"/>
        <w:rPr>
          <w:rFonts w:ascii="Calibri Light" w:hAnsi="Calibri Light" w:cs="Calibri Light"/>
        </w:rPr>
      </w:pPr>
      <w:r>
        <w:rPr>
          <w:rFonts w:cs="Calibri Light" w:ascii="Calibri Light" w:hAnsi="Calibri Light"/>
        </w:rPr>
        <w:t>Depunerea unei reclamații nu exonerează Destinatarul de obligația de a plăti prețul în termenul convenit și nu constituie un temei pentru refuzul de a accepta Produsele.</w:t>
      </w:r>
    </w:p>
    <w:p>
      <w:pPr>
        <w:pStyle w:val="Normal"/>
        <w:numPr>
          <w:ilvl w:val="0"/>
          <w:numId w:val="7"/>
        </w:numPr>
        <w:suppressAutoHyphens w:val="false"/>
        <w:spacing w:lineRule="auto" w:line="360"/>
        <w:jc w:val="both"/>
        <w:rPr>
          <w:rFonts w:ascii="Calibri Light" w:hAnsi="Calibri Light" w:cs="Calibri Light"/>
        </w:rPr>
      </w:pPr>
      <w:r>
        <w:rPr>
          <w:rFonts w:cs="Calibri Light" w:ascii="Calibri Light" w:hAnsi="Calibri Light"/>
        </w:rPr>
        <w:t>Reclamațiile depuse după termenele indicate mai sus sau cu încălcarea regulilor de mai sus nu sunt justificate și nu vor fi acceptate.</w:t>
      </w:r>
    </w:p>
    <w:p>
      <w:pPr>
        <w:pStyle w:val="Normal"/>
        <w:numPr>
          <w:ilvl w:val="0"/>
          <w:numId w:val="7"/>
        </w:numPr>
        <w:suppressAutoHyphens w:val="false"/>
        <w:spacing w:lineRule="auto" w:line="360"/>
        <w:jc w:val="both"/>
        <w:rPr>
          <w:rFonts w:ascii="Calibri Light" w:hAnsi="Calibri Light" w:cs="Calibri Light"/>
        </w:rPr>
      </w:pPr>
      <w:r>
        <w:rPr>
          <w:rFonts w:cs="Calibri Light" w:ascii="Calibri Light" w:hAnsi="Calibri Light"/>
        </w:rPr>
        <w:t>În cazul unei reclamații nejustificate, Furnizorul are dreptul de a cere Beneficiarului acoperirea costurilor suportate în legătură cu reclamația raportată și procedura de reclamație.</w:t>
      </w:r>
    </w:p>
    <w:p>
      <w:pPr>
        <w:pStyle w:val="NoSpacing"/>
        <w:spacing w:lineRule="auto" w:line="360" w:before="0" w:after="160"/>
        <w:jc w:val="both"/>
        <w:rPr>
          <w:rFonts w:ascii="Calibri Light" w:hAnsi="Calibri Light" w:cs="Calibri Light"/>
          <w:sz w:val="24"/>
          <w:szCs w:val="24"/>
        </w:rPr>
      </w:pPr>
      <w:r>
        <w:rPr>
          <w:rFonts w:cs="Calibri Light" w:ascii="Calibri Light" w:hAnsi="Calibri Light"/>
          <w:sz w:val="24"/>
          <w:szCs w:val="24"/>
        </w:rPr>
      </w:r>
    </w:p>
    <w:p>
      <w:pPr>
        <w:pStyle w:val="NoSpacing"/>
        <w:spacing w:lineRule="auto" w:line="360" w:before="0" w:after="160"/>
        <w:jc w:val="both"/>
        <w:rPr>
          <w:rFonts w:ascii="Calibri Light" w:hAnsi="Calibri Light" w:cs="Calibri Light"/>
          <w:sz w:val="24"/>
          <w:szCs w:val="24"/>
        </w:rPr>
      </w:pPr>
      <w:r>
        <w:rPr>
          <w:rFonts w:cs="Calibri Light" w:ascii="Calibri Light" w:hAnsi="Calibri Light"/>
          <w:sz w:val="24"/>
          <w:szCs w:val="24"/>
        </w:rPr>
      </w:r>
    </w:p>
    <w:p>
      <w:pPr>
        <w:pStyle w:val="NoSpacing"/>
        <w:spacing w:lineRule="auto" w:line="360" w:before="0" w:after="160"/>
        <w:jc w:val="both"/>
        <w:rPr>
          <w:rFonts w:ascii="Calibri Light" w:hAnsi="Calibri Light" w:cs="Calibri Light"/>
          <w:sz w:val="24"/>
          <w:szCs w:val="24"/>
        </w:rPr>
      </w:pPr>
      <w:r>
        <w:rPr>
          <w:rFonts w:cs="Calibri Light" w:ascii="Calibri Light" w:hAnsi="Calibri Light"/>
          <w:sz w:val="24"/>
          <w:szCs w:val="24"/>
        </w:rPr>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7</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Rezilierea Contractului</w:t>
      </w:r>
    </w:p>
    <w:p>
      <w:pPr>
        <w:pStyle w:val="NoSpacing"/>
        <w:tabs>
          <w:tab w:val="clear" w:pos="708"/>
          <w:tab w:val="left" w:pos="709" w:leader="none"/>
        </w:tabs>
        <w:spacing w:lineRule="auto" w:line="360" w:before="0" w:after="160"/>
        <w:jc w:val="both"/>
        <w:rPr>
          <w:rFonts w:ascii="Calibri Light" w:hAnsi="Calibri Light" w:cs="Calibri Light"/>
          <w:bCs/>
          <w:sz w:val="24"/>
          <w:szCs w:val="24"/>
        </w:rPr>
      </w:pPr>
      <w:r>
        <w:rPr>
          <w:rFonts w:cs="Calibri Light" w:ascii="Calibri Light" w:hAnsi="Calibri Light"/>
          <w:bCs/>
          <w:sz w:val="24"/>
          <w:szCs w:val="24"/>
        </w:rPr>
        <w:t>Indiferent de celelalte drepturi ale Furnizorului care decurg din prevederile legii și din prevederile prezentului Regulament sau din Contract, Furnizorul se poate retrage din Contract în termen de 60 de zile de la data apariției unuia dintre motivele descrise mai jos:</w:t>
      </w:r>
    </w:p>
    <w:p>
      <w:pPr>
        <w:pStyle w:val="NoSpacing"/>
        <w:numPr>
          <w:ilvl w:val="0"/>
          <w:numId w:val="14"/>
        </w:numPr>
        <w:tabs>
          <w:tab w:val="clear" w:pos="708"/>
          <w:tab w:val="left" w:pos="709" w:leader="none"/>
        </w:tabs>
        <w:spacing w:lineRule="auto" w:line="360" w:before="0" w:after="160"/>
        <w:ind w:left="567" w:hanging="283"/>
        <w:jc w:val="both"/>
        <w:rPr>
          <w:rFonts w:ascii="Calibri Light" w:hAnsi="Calibri Light" w:cs="Calibri Light"/>
          <w:bCs/>
          <w:sz w:val="24"/>
          <w:szCs w:val="24"/>
        </w:rPr>
      </w:pPr>
      <w:r>
        <w:rPr>
          <w:rFonts w:cs="Calibri Light" w:ascii="Calibri Light" w:hAnsi="Calibri Light"/>
          <w:bCs/>
          <w:sz w:val="24"/>
          <w:szCs w:val="24"/>
        </w:rPr>
        <w:t>Destinatarul a încălcat orice obligație care decurge din Regulamente sau din Contract și nu a eliminat efectele acestei încălcări în termen de 7 zile de la primirea unei solicitări din partea Furnizorului de a elimina încălcarea;</w:t>
      </w:r>
    </w:p>
    <w:p>
      <w:pPr>
        <w:pStyle w:val="NoSpacing"/>
        <w:numPr>
          <w:ilvl w:val="0"/>
          <w:numId w:val="14"/>
        </w:numPr>
        <w:tabs>
          <w:tab w:val="clear" w:pos="708"/>
          <w:tab w:val="left" w:pos="709" w:leader="none"/>
        </w:tabs>
        <w:spacing w:lineRule="auto" w:line="360" w:before="0" w:after="160"/>
        <w:ind w:left="567" w:hanging="283"/>
        <w:jc w:val="both"/>
        <w:rPr>
          <w:rFonts w:ascii="Calibri Light" w:hAnsi="Calibri Light" w:cs="Calibri Light"/>
          <w:bCs/>
          <w:sz w:val="24"/>
          <w:szCs w:val="24"/>
        </w:rPr>
      </w:pPr>
      <w:r>
        <w:rPr>
          <w:rFonts w:cs="Calibri Light" w:ascii="Calibri Light" w:hAnsi="Calibri Light"/>
          <w:bCs/>
          <w:sz w:val="24"/>
          <w:szCs w:val="24"/>
        </w:rPr>
        <w:t>se va emite un ordin de sechestrare a bunurilor Beneficiarului, împiedicând astfel executarea Contractului;</w:t>
      </w:r>
    </w:p>
    <w:p>
      <w:pPr>
        <w:pStyle w:val="NoSpacing"/>
        <w:numPr>
          <w:ilvl w:val="0"/>
          <w:numId w:val="14"/>
        </w:numPr>
        <w:tabs>
          <w:tab w:val="clear" w:pos="708"/>
          <w:tab w:val="left" w:pos="709" w:leader="none"/>
        </w:tabs>
        <w:spacing w:lineRule="auto" w:line="360" w:before="0" w:after="160"/>
        <w:ind w:left="567" w:hanging="283"/>
        <w:jc w:val="both"/>
        <w:rPr>
          <w:rFonts w:ascii="Calibri Light" w:hAnsi="Calibri Light" w:cs="Calibri Light"/>
          <w:bCs/>
          <w:sz w:val="24"/>
          <w:szCs w:val="24"/>
        </w:rPr>
      </w:pPr>
      <w:r>
        <w:rPr>
          <w:rFonts w:cs="Calibri Light" w:ascii="Calibri Light" w:hAnsi="Calibri Light"/>
          <w:bCs/>
          <w:sz w:val="24"/>
          <w:szCs w:val="24"/>
        </w:rPr>
        <w:t>a fost inițiată lichidarea întreprinderii Beneficiarului.</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8</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Responsabilitate</w:t>
      </w:r>
    </w:p>
    <w:p>
      <w:pPr>
        <w:pStyle w:val="Normal"/>
        <w:numPr>
          <w:ilvl w:val="0"/>
          <w:numId w:val="8"/>
        </w:numPr>
        <w:suppressAutoHyphens w:val="false"/>
        <w:spacing w:lineRule="auto" w:line="360" w:before="0" w:after="160"/>
        <w:jc w:val="both"/>
        <w:rPr>
          <w:rFonts w:ascii="Calibri Light" w:hAnsi="Calibri Light" w:cs="Calibri Light"/>
        </w:rPr>
      </w:pPr>
      <w:r>
        <w:rPr>
          <w:rFonts w:cs="Calibri Light" w:ascii="Calibri Light" w:hAnsi="Calibri Light"/>
        </w:rPr>
        <w:t>Părțile convin că Furnizorul nu va fi răspunzător pentru nicio daune care nu au o relație adecvată cauză-efect cu motivul apariției acestora, precum și pentru profiturile pierdute și orice alte daune indirecte și consecutive.</w:t>
      </w:r>
    </w:p>
    <w:p>
      <w:pPr>
        <w:pStyle w:val="Normal"/>
        <w:numPr>
          <w:ilvl w:val="0"/>
          <w:numId w:val="8"/>
        </w:numPr>
        <w:suppressAutoHyphens w:val="false"/>
        <w:spacing w:lineRule="auto" w:line="360" w:before="0" w:after="160"/>
        <w:jc w:val="both"/>
        <w:rPr>
          <w:rFonts w:ascii="Calibri Light" w:hAnsi="Calibri Light" w:cs="Calibri Light"/>
        </w:rPr>
      </w:pPr>
      <w:r>
        <w:rPr>
          <w:rFonts w:cs="Calibri Light" w:ascii="Calibri Light" w:hAnsi="Calibri Light"/>
        </w:rPr>
        <w:t>Furnizorul declară că nu este responsabil pentru nerespectarea de către Produse a așteptărilor Destinatarului cu privire la utilizarea și utilitatea acestora și nu este responsabil pentru proprietățile, caracteristicile și parametrii tehnici sau de calitate ai Produselor în afara celor rezervați în mod expres de Furnizor sau dincolo de cele rezultate din documentația furnizată Destinatarului cu privire la Produse. În plus, Furnizorul nu este responsabil pentru utilizarea Produselor sau prelucrarea acestora de către Destinatar (inclusiv utilizarea în procesele de producție în combinație cu alte bunuri sau materiale) și pentru rezultatele unor astfel de activități.</w:t>
      </w:r>
    </w:p>
    <w:p>
      <w:pPr>
        <w:pStyle w:val="Normal"/>
        <w:numPr>
          <w:ilvl w:val="0"/>
          <w:numId w:val="8"/>
        </w:numPr>
        <w:suppressAutoHyphens w:val="false"/>
        <w:spacing w:lineRule="auto" w:line="360" w:before="0" w:after="160"/>
        <w:jc w:val="both"/>
        <w:rPr>
          <w:rFonts w:ascii="Calibri Light" w:hAnsi="Calibri Light" w:cs="Calibri Light"/>
        </w:rPr>
      </w:pPr>
      <w:r>
        <w:rPr>
          <w:rFonts w:cs="Calibri Light" w:ascii="Calibri Light" w:hAnsi="Calibri Light"/>
        </w:rPr>
        <w:t>Răspunderea Furnizorului față de Destinatar este limitată de fiecare dată la cuantumul sumei nete a Comenzii/Contractul din care rezultă sau este legată reclamația raportată, cu condiția ca răspunderea totală a Furnizorului în temeiul Contractului, indiferent de temeiul legal și de numărul de reclamații, nu poate depăși 100% prețul net de vânzare al Produselor plătit Furnizorului în temeiul Contractului.</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9</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Confidențialitate</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Toate informațiile furnizate de parte celeilalte părți în scopul și în legătură cu implementarea Contractului, indiferent de forma de transfer și/sau de obținere a acestor informații, constituie informații care constituie secretul părții respective (denumite în continuare ca "Informație"). Conceptul de informație include în special:</w:t>
      </w:r>
    </w:p>
    <w:p>
      <w:pPr>
        <w:pStyle w:val="NoSpacing"/>
        <w:numPr>
          <w:ilvl w:val="0"/>
          <w:numId w:val="2"/>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Informații furnizate în timpul negocierilor Contractului sau în cursul activităților legate de încheierea Contractului sau de depunere și acceptare a Comenzii,</w:t>
      </w:r>
    </w:p>
    <w:p>
      <w:pPr>
        <w:pStyle w:val="NoSpacing"/>
        <w:numPr>
          <w:ilvl w:val="0"/>
          <w:numId w:val="2"/>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conținutul Contractului împreună cu termenii și condițiile comerciale,</w:t>
      </w:r>
    </w:p>
    <w:p>
      <w:pPr>
        <w:pStyle w:val="NoSpacing"/>
        <w:numPr>
          <w:ilvl w:val="0"/>
          <w:numId w:val="2"/>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orice alte informații furnizate de Website de natura tehnica, tehnologica, financiara, comerciala, economica, de marketing, de mediu, organizatorica, științifică, de cercetare sau de orice alta natura - indiferent de denumirea lor oficiala (proiecte, rapoarte, analize, studii etc.).</w:t>
      </w:r>
    </w:p>
    <w:p>
      <w:pPr>
        <w:pStyle w:val="NoSpacing"/>
        <w:numPr>
          <w:ilvl w:val="0"/>
          <w:numId w:val="2"/>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orice alte informații care nu sunt enumerate mai sus care constituie un secret comercial în sensul Directivei Parlamentului European și a Consiliului (UE) 2016/943 a din 8 iunie 2016 privind protecția know-how-ului nedezvăluit și a informațiilor comerciale nedezvăluite (secretele comerciale) împotriva dobândirea, utilizarea și divulgarea ilegală a acestora.</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Termenul Informații nu include informații care:</w:t>
      </w:r>
    </w:p>
    <w:p>
      <w:pPr>
        <w:pStyle w:val="NoSpacing"/>
        <w:numPr>
          <w:ilvl w:val="0"/>
          <w:numId w:val="3"/>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sunt disponibile public în momentul în care sunt transmise prin intermediul site-ului web,</w:t>
      </w:r>
    </w:p>
    <w:p>
      <w:pPr>
        <w:pStyle w:val="NoSpacing"/>
        <w:numPr>
          <w:ilvl w:val="0"/>
          <w:numId w:val="3"/>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devine disponibil public, dar nu ca urmare a dezvăluirii direct sau indirect de către Parte sau oricare dintre angajații și/sau consilierii săi,</w:t>
      </w:r>
    </w:p>
    <w:p>
      <w:pPr>
        <w:pStyle w:val="NoSpacing"/>
        <w:numPr>
          <w:ilvl w:val="0"/>
          <w:numId w:val="3"/>
        </w:numPr>
        <w:spacing w:lineRule="auto" w:line="360" w:before="0" w:after="160"/>
        <w:jc w:val="both"/>
        <w:rPr>
          <w:rFonts w:ascii="Calibri Light" w:hAnsi="Calibri Light" w:cs="Calibri Light"/>
          <w:color w:val="000000"/>
          <w:sz w:val="24"/>
          <w:szCs w:val="24"/>
        </w:rPr>
      </w:pPr>
      <w:r>
        <w:rPr>
          <w:rFonts w:cs="Calibri Light" w:ascii="Calibri Light" w:hAnsi="Calibri Light"/>
          <w:color w:val="000000"/>
          <w:sz w:val="24"/>
          <w:szCs w:val="24"/>
        </w:rPr>
        <w:t>a fost disponibil Părții ca neconfidențial înainte de a fi pus la dispoziție de către Parte sau a devenit disponibil Părții ca neconfidențial din alte surse decât site-ul web, cu condiția ca aceste surse să nu fie legate de obligația de a păstra aceste informații confidențiale,</w:t>
      </w:r>
    </w:p>
    <w:p>
      <w:pPr>
        <w:pStyle w:val="NoSpacing"/>
        <w:spacing w:lineRule="auto" w:line="360" w:before="0" w:after="160"/>
        <w:ind w:left="1080" w:hanging="0"/>
        <w:jc w:val="both"/>
        <w:rPr>
          <w:rFonts w:ascii="Calibri Light" w:hAnsi="Calibri Light" w:cs="Calibri Light"/>
          <w:color w:val="000000"/>
          <w:sz w:val="24"/>
          <w:szCs w:val="24"/>
        </w:rPr>
      </w:pPr>
      <w:r>
        <w:rPr>
          <w:rFonts w:cs="Calibri Light" w:ascii="Calibri Light" w:hAnsi="Calibri Light"/>
          <w:color w:val="000000"/>
          <w:sz w:val="24"/>
          <w:szCs w:val="24"/>
        </w:rPr>
        <w:t>- cu condiția ca acestea să constituie Informații - seturi de informații publice care, în ansamblu sau într-un anumit set și set de elemente ale acestora, nu sunt general cunoscute sau ușor accesibile persoanelor din cercurile care se ocupă în mod normal cu acest tip de informații.</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Fiecare parte este obligată să se asigure că informațiile nu vor fi utilizate în niciun alt scop decât punerea în aplicare a Contractului.</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Fiecare parte se angajează să păstreze informațiile strict confidențiale și să nu le dezvăluie niciunei terțe părți, altele decât angajații săi, consilierii sau alte entități care furnizează servicii părții în baza unor contracte de drept civil pentru care este necesar să dezvăluie informațiile în măsura în care este necesar. pentru a executa Contractul. Fiecare parte este obligată să se asigure că informațiile sunt păstrate confidențiale de către angajații săi, consilierii și alte entități care furnizează servicii părții în baza unor contracte de drept civil.</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Obligația de confidențialitate specificată în prezentul alineat nu se aplică informațiilor și documentelor pe care o anumită Parte va fi obligată să le dezvăluie în baza unei cereri din partea unui organism autorizat (de exemplu, instanță comună, parchet, autorități fiscale) în modul specificat de lege.</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După încetarea Contractului, fiecare Parte se obligă să returneze imediat toate documentele - indiferent de numele sau forma lor - tratate ca Informații, inclusiv copiile acestora, cu condiția ca acest lucru să nu se aplice Contractului și Comenzilor.</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Fiecare parte recunoaște și este de acord că Informațiile constituie secretul comercial al celeilalte părți.</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Dacă în legătură cu încălcarea celor menționate mai sus obligații , Partea suferă un prejudiciu, aceasta va fi îndreptățită să ceară repararea prejudiciului de la Partea care a încălcat obligațiile sus menționate.</w:t>
      </w:r>
    </w:p>
    <w:p>
      <w:pPr>
        <w:pStyle w:val="Normal"/>
        <w:numPr>
          <w:ilvl w:val="0"/>
          <w:numId w:val="9"/>
        </w:numPr>
        <w:suppressAutoHyphens w:val="false"/>
        <w:spacing w:lineRule="auto" w:line="360" w:before="0" w:after="160"/>
        <w:jc w:val="both"/>
        <w:rPr>
          <w:rFonts w:ascii="Calibri Light" w:hAnsi="Calibri Light" w:cs="Calibri Light"/>
          <w:color w:val="000000"/>
        </w:rPr>
      </w:pPr>
      <w:r>
        <w:rPr>
          <w:rFonts w:cs="Calibri Light" w:ascii="Calibri Light" w:hAnsi="Calibri Light"/>
          <w:color w:val="000000"/>
        </w:rPr>
        <w:t>Obligațiile prevăzute de prezentul alineat sunt valabile pe durata Contractului și timp de 5 ani de la încetarea sau expirarea acestuia.</w:t>
      </w:r>
    </w:p>
    <w:p>
      <w:pPr>
        <w:pStyle w:val="NoSpacing"/>
        <w:spacing w:lineRule="auto" w:line="360" w:before="0" w:after="160"/>
        <w:ind w:left="360" w:hanging="0"/>
        <w:jc w:val="center"/>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10</w:t>
      </w:r>
    </w:p>
    <w:p>
      <w:pPr>
        <w:pStyle w:val="NoSpacing"/>
        <w:spacing w:lineRule="auto" w:line="360" w:before="0" w:after="160"/>
        <w:ind w:left="360" w:hanging="0"/>
        <w:jc w:val="center"/>
        <w:rPr>
          <w:rFonts w:ascii="Calibri Light" w:hAnsi="Calibri Light" w:cs="Calibri Light"/>
          <w:b/>
          <w:b/>
          <w:sz w:val="24"/>
          <w:szCs w:val="24"/>
        </w:rPr>
      </w:pPr>
      <w:r>
        <w:rPr>
          <w:rFonts w:cs="Calibri Light" w:ascii="Calibri Light" w:hAnsi="Calibri Light"/>
          <w:b/>
          <w:sz w:val="24"/>
          <w:szCs w:val="24"/>
        </w:rPr>
        <w:t>Forță majoră</w:t>
      </w:r>
    </w:p>
    <w:p>
      <w:pPr>
        <w:pStyle w:val="NoSpacing"/>
        <w:numPr>
          <w:ilvl w:val="0"/>
          <w:numId w:val="10"/>
        </w:numPr>
        <w:spacing w:lineRule="auto" w:line="360" w:before="0" w:after="160"/>
        <w:jc w:val="both"/>
        <w:rPr>
          <w:rFonts w:ascii="Calibri Light" w:hAnsi="Calibri Light" w:cs="Calibri Light"/>
          <w:sz w:val="24"/>
          <w:szCs w:val="24"/>
        </w:rPr>
      </w:pPr>
      <w:r>
        <w:rPr>
          <w:rFonts w:eastAsia="SimSun" w:cs="Calibri Light" w:ascii="Calibri Light" w:hAnsi="Calibri Light"/>
          <w:kern w:val="2"/>
          <w:sz w:val="24"/>
          <w:szCs w:val="24"/>
          <w:lang w:eastAsia="hi-IN" w:bidi="hi-IN"/>
        </w:rPr>
        <w:t xml:space="preserve">Niciuna dintre Părți nu va fi răspunzătoare pentru neexecutarea sau executarea necorespunzătoare a obligațiilor care decurg din Contract </w:t>
      </w:r>
      <w:r>
        <w:rPr>
          <w:rFonts w:cs="Calibri Light" w:ascii="Calibri Light" w:hAnsi="Calibri Light"/>
          <w:sz w:val="24"/>
          <w:szCs w:val="24"/>
        </w:rPr>
        <w:t xml:space="preserve">ca urmare a unor evenimente externe care nu sunt sub controlul unei părți date, asupra cărora partea nu a avut nicio influență și pe care partea nu le-a putut împiedica, inclusiv în special război, incendii, furtuni, inundații, dezastre naturale, </w:t>
      </w:r>
      <w:r>
        <w:rPr>
          <w:rFonts w:eastAsia="SimSun" w:cs="Calibri Light" w:ascii="Calibri Light" w:hAnsi="Calibri Light"/>
          <w:kern w:val="2"/>
          <w:sz w:val="24"/>
          <w:szCs w:val="24"/>
          <w:lang w:eastAsia="hi-IN" w:bidi="hi-IN"/>
        </w:rPr>
        <w:t xml:space="preserve">dezastre naturale, apariția unei amenințări epidemiologice, epidemie, pandemie, acte ale autorităților </w:t>
      </w:r>
      <w:r>
        <w:rPr>
          <w:rFonts w:cs="Calibri Light" w:ascii="Calibri Light" w:hAnsi="Calibri Light"/>
          <w:sz w:val="24"/>
          <w:szCs w:val="24"/>
        </w:rPr>
        <w:t>(denumite în continuare „Forța Majoră”).</w:t>
      </w:r>
    </w:p>
    <w:p>
      <w:pPr>
        <w:pStyle w:val="NoSpacing"/>
        <w:numPr>
          <w:ilvl w:val="0"/>
          <w:numId w:val="10"/>
        </w:numPr>
        <w:spacing w:lineRule="auto" w:line="360" w:before="0" w:after="160"/>
        <w:jc w:val="both"/>
        <w:rPr>
          <w:rFonts w:ascii="Calibri Light" w:hAnsi="Calibri Light" w:cs="Calibri Light"/>
          <w:sz w:val="24"/>
          <w:szCs w:val="24"/>
        </w:rPr>
      </w:pPr>
      <w:r>
        <w:rPr>
          <w:rFonts w:eastAsia="SimSun" w:cs="Calibri Light" w:ascii="Calibri Light" w:hAnsi="Calibri Light"/>
          <w:kern w:val="2"/>
          <w:sz w:val="24"/>
          <w:szCs w:val="24"/>
          <w:lang w:eastAsia="hi-IN" w:bidi="hi-IN"/>
        </w:rPr>
        <w:t xml:space="preserve">Partea afectată de forța majoră trebuie să notifice de îndată celeilalte părți apariția acesteia, în cel mult </w:t>
      </w:r>
      <w:r>
        <w:rPr>
          <w:rFonts w:cs="Calibri Light" w:ascii="Calibri Light" w:hAnsi="Calibri Light"/>
          <w:sz w:val="24"/>
          <w:szCs w:val="24"/>
        </w:rPr>
        <w:t xml:space="preserve">7 zile de la data apariției forței majore, sub sancțiunea pierderii dreptului de a invoca astfel de circumstanțe </w:t>
      </w:r>
      <w:r>
        <w:rPr>
          <w:rFonts w:eastAsia="SimSun" w:cs="Calibri Light" w:ascii="Calibri Light" w:hAnsi="Calibri Light"/>
          <w:kern w:val="2"/>
          <w:sz w:val="24"/>
          <w:szCs w:val="24"/>
          <w:lang w:eastAsia="hi-IN" w:bidi="hi-IN"/>
        </w:rPr>
        <w:t>. În cazul unui eveniment calificat ca Forță Majoră, părțile vor stabili imediat domeniul de aplicare, soluția alternativă și metoda de implementare a Contractului.</w:t>
      </w:r>
    </w:p>
    <w:p>
      <w:pPr>
        <w:pStyle w:val="NoSpacing"/>
        <w:spacing w:lineRule="auto" w:line="360" w:before="0" w:after="160"/>
        <w:jc w:val="center"/>
        <w:rPr>
          <w:rFonts w:ascii="Calibri Light" w:hAnsi="Calibri Light" w:cs="Calibri Light"/>
          <w:b/>
          <w:b/>
          <w:color w:val="202122"/>
          <w:sz w:val="24"/>
          <w:szCs w:val="24"/>
          <w:shd w:fill="FFFFFF" w:val="clear"/>
        </w:rPr>
      </w:pPr>
      <w:r>
        <w:rPr>
          <w:rFonts w:cs="Calibri Light" w:ascii="Calibri Light" w:hAnsi="Calibri Light"/>
          <w:b/>
          <w:color w:val="202122"/>
          <w:sz w:val="24"/>
          <w:szCs w:val="24"/>
          <w:shd w:fill="FFFFFF" w:val="clear"/>
        </w:rPr>
      </w:r>
    </w:p>
    <w:p>
      <w:pPr>
        <w:pStyle w:val="NoSpacing"/>
        <w:keepNext w:val="true"/>
        <w:spacing w:lineRule="auto" w:line="360" w:before="0" w:after="160"/>
        <w:jc w:val="center"/>
        <w:rPr>
          <w:rFonts w:ascii="Calibri Light" w:hAnsi="Calibri Light" w:cs="Calibri Light"/>
          <w:b/>
          <w:b/>
          <w:sz w:val="24"/>
          <w:szCs w:val="24"/>
        </w:rPr>
      </w:pPr>
      <w:r>
        <w:rPr>
          <w:rFonts w:cs="Calibri Light" w:ascii="Calibri Light" w:hAnsi="Calibri Light"/>
          <w:b/>
          <w:color w:val="202122"/>
          <w:sz w:val="24"/>
          <w:szCs w:val="24"/>
          <w:shd w:fill="FFFFFF" w:val="clear"/>
        </w:rPr>
        <w:t xml:space="preserve">§ </w:t>
      </w:r>
      <w:r>
        <w:rPr>
          <w:rFonts w:cs="Calibri Light" w:ascii="Calibri Light" w:hAnsi="Calibri Light"/>
          <w:b/>
          <w:sz w:val="24"/>
          <w:szCs w:val="24"/>
        </w:rPr>
        <w:t>11</w:t>
      </w:r>
    </w:p>
    <w:p>
      <w:pPr>
        <w:pStyle w:val="NoSpacing"/>
        <w:spacing w:lineRule="auto" w:line="360" w:before="0" w:after="160"/>
        <w:jc w:val="center"/>
        <w:rPr>
          <w:rFonts w:ascii="Calibri Light" w:hAnsi="Calibri Light" w:cs="Calibri Light"/>
          <w:b/>
          <w:b/>
          <w:sz w:val="24"/>
          <w:szCs w:val="24"/>
        </w:rPr>
      </w:pPr>
      <w:r>
        <w:rPr>
          <w:rFonts w:cs="Calibri Light" w:ascii="Calibri Light" w:hAnsi="Calibri Light"/>
          <w:b/>
          <w:sz w:val="24"/>
          <w:szCs w:val="24"/>
        </w:rPr>
        <w:t>Dispoziții finale</w:t>
      </w:r>
    </w:p>
    <w:p>
      <w:pPr>
        <w:pStyle w:val="Normal"/>
        <w:numPr>
          <w:ilvl w:val="0"/>
          <w:numId w:val="11"/>
        </w:numPr>
        <w:suppressAutoHyphens w:val="false"/>
        <w:spacing w:lineRule="auto" w:line="360" w:before="0" w:after="160"/>
        <w:jc w:val="both"/>
        <w:rPr>
          <w:rFonts w:ascii="Calibri Light" w:hAnsi="Calibri Light" w:cs="Calibri Light"/>
        </w:rPr>
      </w:pPr>
      <w:r>
        <w:rPr>
          <w:rFonts w:cs="Calibri Light" w:ascii="Calibri Light" w:hAnsi="Calibri Light"/>
        </w:rPr>
        <w:t>Legea aplicabilă acestor Regulamente și Contractului, inclusiv Comenzilor, este legea română și trebuie interpretată în conformitate cu această legislație.</w:t>
      </w:r>
    </w:p>
    <w:p>
      <w:pPr>
        <w:pStyle w:val="Normal"/>
        <w:numPr>
          <w:ilvl w:val="0"/>
          <w:numId w:val="11"/>
        </w:numPr>
        <w:suppressAutoHyphens w:val="false"/>
        <w:spacing w:lineRule="auto" w:line="360" w:before="0" w:after="160"/>
        <w:jc w:val="both"/>
        <w:rPr>
          <w:rFonts w:ascii="Calibri Light" w:hAnsi="Calibri Light" w:cs="Calibri Light"/>
        </w:rPr>
      </w:pPr>
      <w:r>
        <w:rPr>
          <w:rFonts w:cs="Calibri Light" w:ascii="Calibri Light" w:hAnsi="Calibri Light"/>
        </w:rPr>
        <w:t>Invaliditatea prevederilor individuale ale Regulamentelor și/sau Contractului nu au influență asupra valabilității celorlalte prevederi ale Regulamentelor și/sau Contractului. Într-un astfel de caz, Părțile se obligă să formuleze de îndată o prevedere valabilă din punct de vedere juridic care să fie cât mai apropiată de scopul economic al prevederii nevalide .</w:t>
      </w:r>
    </w:p>
    <w:p>
      <w:pPr>
        <w:pStyle w:val="Normal"/>
        <w:numPr>
          <w:ilvl w:val="0"/>
          <w:numId w:val="11"/>
        </w:numPr>
        <w:suppressAutoHyphens w:val="false"/>
        <w:spacing w:lineRule="auto" w:line="360" w:before="0" w:after="160"/>
        <w:jc w:val="both"/>
        <w:rPr>
          <w:rFonts w:ascii="Calibri Light" w:hAnsi="Calibri Light" w:cs="Calibri Light"/>
        </w:rPr>
      </w:pPr>
      <w:r>
        <w:rPr>
          <w:rFonts w:cs="Calibri Light" w:ascii="Calibri Light" w:hAnsi="Calibri Light"/>
        </w:rPr>
        <w:t>Furnizorul își rezervă dreptul de a aduce modificări Regulamentului. Modificările aduse prevederilor Regulamentelor devin obligatorii pentru cealaltă Parte în termen de 14 zile calendaristice din momentul în care sunt puse la dispoziția Destinatarului prin e-mail, site-ul web sau în scris.</w:t>
      </w:r>
    </w:p>
    <w:p>
      <w:pPr>
        <w:pStyle w:val="Normal"/>
        <w:numPr>
          <w:ilvl w:val="0"/>
          <w:numId w:val="11"/>
        </w:numPr>
        <w:suppressAutoHyphens w:val="false"/>
        <w:spacing w:lineRule="auto" w:line="360" w:before="0" w:after="160"/>
        <w:jc w:val="both"/>
        <w:rPr>
          <w:rFonts w:ascii="Calibri Light" w:hAnsi="Calibri Light" w:cs="Calibri Light"/>
        </w:rPr>
      </w:pPr>
      <w:r>
        <w:rPr>
          <w:rFonts w:cs="Calibri Light" w:ascii="Calibri Light" w:hAnsi="Calibri Light"/>
        </w:rPr>
        <w:t>În cazul unor discrepanțe între conținutul prezentului regulament și conținutul Contractului, conținutul Contractului va prevala.</w:t>
      </w:r>
    </w:p>
    <w:p>
      <w:pPr>
        <w:pStyle w:val="Normal"/>
        <w:suppressAutoHyphens w:val="false"/>
        <w:spacing w:lineRule="auto" w:line="360" w:before="0" w:after="160"/>
        <w:jc w:val="both"/>
        <w:rPr>
          <w:rFonts w:ascii="Calibri Light" w:hAnsi="Calibri Light" w:cs="Calibri Light"/>
        </w:rPr>
      </w:pPr>
      <w:r>
        <w:rPr>
          <w:rFonts w:cs="Calibri Light" w:ascii="Calibri Light" w:hAnsi="Calibri Light"/>
        </w:rPr>
      </w:r>
    </w:p>
    <w:p>
      <w:pPr>
        <w:pStyle w:val="Normal"/>
        <w:suppressAutoHyphens w:val="false"/>
        <w:spacing w:lineRule="auto" w:line="360" w:before="0" w:after="160"/>
        <w:jc w:val="both"/>
        <w:rPr>
          <w:rFonts w:ascii="Calibri Light" w:hAnsi="Calibri Light" w:cs="Calibri Light"/>
        </w:rPr>
      </w:pPr>
      <w:r>
        <w:rPr>
          <w:rFonts w:cs="Calibri Light" w:ascii="Calibri Light" w:hAnsi="Calibri Light"/>
        </w:rPr>
      </w:r>
    </w:p>
    <w:p>
      <w:pPr>
        <w:pStyle w:val="Normal"/>
        <w:suppressAutoHyphens w:val="false"/>
        <w:spacing w:lineRule="auto" w:line="360" w:before="0" w:after="160"/>
        <w:jc w:val="both"/>
        <w:rPr>
          <w:rFonts w:ascii="Calibri Light" w:hAnsi="Calibri Light" w:cs="Calibri Light"/>
        </w:rPr>
      </w:pPr>
      <w:r>
        <w:rPr>
          <w:rFonts w:cs="Calibri Light" w:ascii="Calibri Light" w:hAnsi="Calibri Light"/>
        </w:rPr>
      </w:r>
    </w:p>
    <w:p>
      <w:pPr>
        <w:pStyle w:val="Normal"/>
        <w:suppressAutoHyphens w:val="false"/>
        <w:spacing w:lineRule="auto" w:line="360" w:before="0" w:after="160"/>
        <w:jc w:val="both"/>
        <w:rPr>
          <w:rFonts w:ascii="Calibri Light" w:hAnsi="Calibri Light" w:cs="Calibri Light"/>
        </w:rPr>
      </w:pPr>
      <w:r>
        <w:rPr>
          <w:rFonts w:cs="Calibri Light" w:ascii="Calibri Light" w:hAnsi="Calibri Light"/>
        </w:rPr>
      </w:r>
    </w:p>
    <w:p>
      <w:pPr>
        <w:pStyle w:val="Normal"/>
        <w:suppressAutoHyphens w:val="false"/>
        <w:spacing w:lineRule="auto" w:line="360" w:before="0" w:after="160"/>
        <w:jc w:val="center"/>
        <w:rPr>
          <w:rFonts w:ascii="Calibri Light" w:hAnsi="Calibri Light" w:cs="Calibri Light"/>
          <w:i/>
          <w:i/>
          <w:iCs/>
          <w:u w:val="single"/>
        </w:rPr>
      </w:pPr>
      <w:r>
        <w:rPr>
          <w:rFonts w:cs="Calibri Light" w:ascii="Calibri Light" w:hAnsi="Calibri Light"/>
          <w:i/>
          <w:iCs/>
          <w:u w:val="single"/>
        </w:rPr>
        <w:t>Versiunea regulamentului în vigoare de la data de: ……………</w:t>
      </w:r>
    </w:p>
    <w:sectPr>
      <w:headerReference w:type="default" r:id="rId2"/>
      <w:footerReference w:type="default" r:id="rId3"/>
      <w:type w:val="nextPage"/>
      <w:pgSz w:w="11906" w:h="16838"/>
      <w:pgMar w:left="1417" w:right="1417" w:gutter="0" w:header="1417" w:top="2672" w:footer="709"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ambria">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331756"/>
    </w:sdtPr>
    <w:sdtContent>
      <w:p>
        <w:pPr>
          <w:pStyle w:val="Stopka"/>
          <w:jc w:val="right"/>
          <w:rPr/>
        </w:pPr>
        <w:r>
          <w:rPr/>
          <w:fldChar w:fldCharType="begin"/>
        </w:r>
        <w:r>
          <w:rPr/>
          <w:instrText> PAGE </w:instrText>
        </w:r>
        <w:r>
          <w:rPr/>
          <w:fldChar w:fldCharType="separate"/>
        </w:r>
        <w:r>
          <w:rPr/>
          <w:t>20</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669280" cy="617220"/>
          <wp:effectExtent l="0" t="0" r="0" b="0"/>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olska Wschodnia, Rzeczpospolita Polska, PARP, grupa PFR, Unia Europejska, Europejski Fundusz Rozwoju Regionalnego"/>
                  <pic:cNvPicPr>
                    <a:picLocks noChangeAspect="1" noChangeArrowheads="1"/>
                  </pic:cNvPicPr>
                </pic:nvPicPr>
                <pic:blipFill>
                  <a:blip r:embed="rId1"/>
                  <a:stretch>
                    <a:fillRect/>
                  </a:stretch>
                </pic:blipFill>
                <pic:spPr bwMode="auto">
                  <a:xfrm>
                    <a:off x="0" y="0"/>
                    <a:ext cx="5669280" cy="617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lowerLetter"/>
      <w:lvlText w:val="%1)"/>
      <w:lvlJc w:val="left"/>
      <w:pPr>
        <w:tabs>
          <w:tab w:val="num" w:pos="0"/>
        </w:tabs>
        <w:ind w:left="2185" w:hanging="360"/>
      </w:pPr>
    </w:lvl>
    <w:lvl w:ilvl="1">
      <w:start w:val="1"/>
      <w:numFmt w:val="lowerLetter"/>
      <w:lvlText w:val="%2."/>
      <w:lvlJc w:val="left"/>
      <w:pPr>
        <w:tabs>
          <w:tab w:val="num" w:pos="0"/>
        </w:tabs>
        <w:ind w:left="2905" w:hanging="360"/>
      </w:pPr>
    </w:lvl>
    <w:lvl w:ilvl="2">
      <w:start w:val="1"/>
      <w:numFmt w:val="lowerRoman"/>
      <w:lvlText w:val="%3."/>
      <w:lvlJc w:val="right"/>
      <w:pPr>
        <w:tabs>
          <w:tab w:val="num" w:pos="0"/>
        </w:tabs>
        <w:ind w:left="3625" w:hanging="180"/>
      </w:pPr>
    </w:lvl>
    <w:lvl w:ilvl="3">
      <w:start w:val="1"/>
      <w:numFmt w:val="decimal"/>
      <w:lvlText w:val="%4."/>
      <w:lvlJc w:val="left"/>
      <w:pPr>
        <w:tabs>
          <w:tab w:val="num" w:pos="0"/>
        </w:tabs>
        <w:ind w:left="4345" w:hanging="360"/>
      </w:pPr>
    </w:lvl>
    <w:lvl w:ilvl="4">
      <w:start w:val="1"/>
      <w:numFmt w:val="lowerLetter"/>
      <w:lvlText w:val="%5."/>
      <w:lvlJc w:val="left"/>
      <w:pPr>
        <w:tabs>
          <w:tab w:val="num" w:pos="0"/>
        </w:tabs>
        <w:ind w:left="5065" w:hanging="360"/>
      </w:pPr>
    </w:lvl>
    <w:lvl w:ilvl="5">
      <w:start w:val="1"/>
      <w:numFmt w:val="lowerRoman"/>
      <w:lvlText w:val="%6."/>
      <w:lvlJc w:val="right"/>
      <w:pPr>
        <w:tabs>
          <w:tab w:val="num" w:pos="0"/>
        </w:tabs>
        <w:ind w:left="5785" w:hanging="180"/>
      </w:pPr>
    </w:lvl>
    <w:lvl w:ilvl="6">
      <w:start w:val="1"/>
      <w:numFmt w:val="decimal"/>
      <w:lvlText w:val="%7."/>
      <w:lvlJc w:val="left"/>
      <w:pPr>
        <w:tabs>
          <w:tab w:val="num" w:pos="0"/>
        </w:tabs>
        <w:ind w:left="6505" w:hanging="360"/>
      </w:pPr>
    </w:lvl>
    <w:lvl w:ilvl="7">
      <w:start w:val="1"/>
      <w:numFmt w:val="lowerLetter"/>
      <w:lvlText w:val="%8."/>
      <w:lvlJc w:val="left"/>
      <w:pPr>
        <w:tabs>
          <w:tab w:val="num" w:pos="0"/>
        </w:tabs>
        <w:ind w:left="7225" w:hanging="360"/>
      </w:pPr>
    </w:lvl>
    <w:lvl w:ilvl="8">
      <w:start w:val="1"/>
      <w:numFmt w:val="lowerRoman"/>
      <w:lvlText w:val="%9."/>
      <w:lvlJc w:val="right"/>
      <w:pPr>
        <w:tabs>
          <w:tab w:val="num" w:pos="0"/>
        </w:tabs>
        <w:ind w:left="7945" w:hanging="180"/>
      </w:pPr>
    </w:lvl>
  </w:abstractNum>
  <w:abstractNum w:abstractNumId="16">
    <w:lvl w:ilvl="0">
      <w:start w:val="1"/>
      <w:numFmt w:val="decimal"/>
      <w:lvlText w:val="%1)"/>
      <w:lvlJc w:val="left"/>
      <w:pPr>
        <w:tabs>
          <w:tab w:val="num" w:pos="0"/>
        </w:tabs>
        <w:ind w:left="1492" w:hanging="360"/>
      </w:pPr>
    </w:lvl>
    <w:lvl w:ilvl="1">
      <w:start w:val="1"/>
      <w:numFmt w:val="lowerLetter"/>
      <w:lvlText w:val="%2."/>
      <w:lvlJc w:val="left"/>
      <w:pPr>
        <w:tabs>
          <w:tab w:val="num" w:pos="0"/>
        </w:tabs>
        <w:ind w:left="2212" w:hanging="360"/>
      </w:pPr>
    </w:lvl>
    <w:lvl w:ilvl="2">
      <w:start w:val="1"/>
      <w:numFmt w:val="lowerRoman"/>
      <w:lvlText w:val="%3."/>
      <w:lvlJc w:val="right"/>
      <w:pPr>
        <w:tabs>
          <w:tab w:val="num" w:pos="0"/>
        </w:tabs>
        <w:ind w:left="2932" w:hanging="180"/>
      </w:pPr>
    </w:lvl>
    <w:lvl w:ilvl="3">
      <w:start w:val="1"/>
      <w:numFmt w:val="decimal"/>
      <w:lvlText w:val="%4."/>
      <w:lvlJc w:val="left"/>
      <w:pPr>
        <w:tabs>
          <w:tab w:val="num" w:pos="0"/>
        </w:tabs>
        <w:ind w:left="3652" w:hanging="360"/>
      </w:pPr>
    </w:lvl>
    <w:lvl w:ilvl="4">
      <w:start w:val="1"/>
      <w:numFmt w:val="lowerLetter"/>
      <w:lvlText w:val="%5."/>
      <w:lvlJc w:val="left"/>
      <w:pPr>
        <w:tabs>
          <w:tab w:val="num" w:pos="0"/>
        </w:tabs>
        <w:ind w:left="4372" w:hanging="360"/>
      </w:pPr>
    </w:lvl>
    <w:lvl w:ilvl="5">
      <w:start w:val="1"/>
      <w:numFmt w:val="lowerRoman"/>
      <w:lvlText w:val="%6."/>
      <w:lvlJc w:val="right"/>
      <w:pPr>
        <w:tabs>
          <w:tab w:val="num" w:pos="0"/>
        </w:tabs>
        <w:ind w:left="5092" w:hanging="180"/>
      </w:pPr>
    </w:lvl>
    <w:lvl w:ilvl="6">
      <w:start w:val="1"/>
      <w:numFmt w:val="decimal"/>
      <w:lvlText w:val="%7."/>
      <w:lvlJc w:val="left"/>
      <w:pPr>
        <w:tabs>
          <w:tab w:val="num" w:pos="0"/>
        </w:tabs>
        <w:ind w:left="5812" w:hanging="360"/>
      </w:pPr>
    </w:lvl>
    <w:lvl w:ilvl="7">
      <w:start w:val="1"/>
      <w:numFmt w:val="lowerLetter"/>
      <w:lvlText w:val="%8."/>
      <w:lvlJc w:val="left"/>
      <w:pPr>
        <w:tabs>
          <w:tab w:val="num" w:pos="0"/>
        </w:tabs>
        <w:ind w:left="6532" w:hanging="360"/>
      </w:pPr>
    </w:lvl>
    <w:lvl w:ilvl="8">
      <w:start w:val="1"/>
      <w:numFmt w:val="lowerRoman"/>
      <w:lvlText w:val="%9."/>
      <w:lvlJc w:val="right"/>
      <w:pPr>
        <w:tabs>
          <w:tab w:val="num" w:pos="0"/>
        </w:tabs>
        <w:ind w:left="7252" w:hanging="180"/>
      </w:pPr>
    </w:lvl>
  </w:abstractNum>
  <w:abstractNum w:abstractNumId="17">
    <w:lvl w:ilvl="0">
      <w:start w:val="1"/>
      <w:numFmt w:val="decimal"/>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8">
    <w:lvl w:ilvl="0">
      <w:start w:val="1"/>
      <w:numFmt w:val="lowerLetter"/>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9">
    <w:lvl w:ilvl="0">
      <w:start w:val="1"/>
      <w:numFmt w:val="lowerRoman"/>
      <w:lvlText w:val="%1."/>
      <w:lvlJc w:val="right"/>
      <w:pPr>
        <w:tabs>
          <w:tab w:val="num" w:pos="0"/>
        </w:tabs>
        <w:ind w:left="1902" w:hanging="360"/>
      </w:pPr>
    </w:lvl>
    <w:lvl w:ilvl="1">
      <w:start w:val="1"/>
      <w:numFmt w:val="lowerLetter"/>
      <w:lvlText w:val="%2."/>
      <w:lvlJc w:val="left"/>
      <w:pPr>
        <w:tabs>
          <w:tab w:val="num" w:pos="0"/>
        </w:tabs>
        <w:ind w:left="2622" w:hanging="360"/>
      </w:pPr>
    </w:lvl>
    <w:lvl w:ilvl="2">
      <w:start w:val="1"/>
      <w:numFmt w:val="lowerRoman"/>
      <w:lvlText w:val="%3."/>
      <w:lvlJc w:val="right"/>
      <w:pPr>
        <w:tabs>
          <w:tab w:val="num" w:pos="0"/>
        </w:tabs>
        <w:ind w:left="3342" w:hanging="180"/>
      </w:pPr>
    </w:lvl>
    <w:lvl w:ilvl="3">
      <w:start w:val="1"/>
      <w:numFmt w:val="decimal"/>
      <w:lvlText w:val="%4."/>
      <w:lvlJc w:val="left"/>
      <w:pPr>
        <w:tabs>
          <w:tab w:val="num" w:pos="0"/>
        </w:tabs>
        <w:ind w:left="4062" w:hanging="360"/>
      </w:pPr>
    </w:lvl>
    <w:lvl w:ilvl="4">
      <w:start w:val="1"/>
      <w:numFmt w:val="lowerLetter"/>
      <w:lvlText w:val="%5."/>
      <w:lvlJc w:val="left"/>
      <w:pPr>
        <w:tabs>
          <w:tab w:val="num" w:pos="0"/>
        </w:tabs>
        <w:ind w:left="4782" w:hanging="360"/>
      </w:pPr>
    </w:lvl>
    <w:lvl w:ilvl="5">
      <w:start w:val="1"/>
      <w:numFmt w:val="lowerRoman"/>
      <w:lvlText w:val="%6."/>
      <w:lvlJc w:val="right"/>
      <w:pPr>
        <w:tabs>
          <w:tab w:val="num" w:pos="0"/>
        </w:tabs>
        <w:ind w:left="5502" w:hanging="180"/>
      </w:pPr>
    </w:lvl>
    <w:lvl w:ilvl="6">
      <w:start w:val="1"/>
      <w:numFmt w:val="decimal"/>
      <w:lvlText w:val="%7."/>
      <w:lvlJc w:val="left"/>
      <w:pPr>
        <w:tabs>
          <w:tab w:val="num" w:pos="0"/>
        </w:tabs>
        <w:ind w:left="6222" w:hanging="360"/>
      </w:pPr>
    </w:lvl>
    <w:lvl w:ilvl="7">
      <w:start w:val="1"/>
      <w:numFmt w:val="lowerLetter"/>
      <w:lvlText w:val="%8."/>
      <w:lvlJc w:val="left"/>
      <w:pPr>
        <w:tabs>
          <w:tab w:val="num" w:pos="0"/>
        </w:tabs>
        <w:ind w:left="6942" w:hanging="360"/>
      </w:pPr>
    </w:lvl>
    <w:lvl w:ilvl="8">
      <w:start w:val="1"/>
      <w:numFmt w:val="lowerRoman"/>
      <w:lvlText w:val="%9."/>
      <w:lvlJc w:val="right"/>
      <w:pPr>
        <w:tabs>
          <w:tab w:val="num" w:pos="0"/>
        </w:tabs>
        <w:ind w:left="7662" w:hanging="180"/>
      </w:pPr>
    </w:lvl>
  </w:abstractNum>
  <w:abstractNum w:abstractNumId="2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lvl w:ilvl="0">
      <w:start w:val="6"/>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4343"/>
    <w:pPr>
      <w:widowControl/>
      <w:suppressAutoHyphens w:val="true"/>
      <w:bidi w:val="0"/>
      <w:spacing w:before="0" w:after="0"/>
      <w:jc w:val="left"/>
    </w:pPr>
    <w:rPr>
      <w:rFonts w:ascii="Times New Roman" w:hAnsi="Times New Roman" w:eastAsia="SimSun" w:cs="Mangal"/>
      <w:color w:val="auto"/>
      <w:kern w:val="2"/>
      <w:sz w:val="24"/>
      <w:szCs w:val="24"/>
      <w:lang w:eastAsia="hi-IN" w:bidi="hi-IN" w:val="ro-RO"/>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4c5020"/>
    <w:rPr>
      <w:sz w:val="16"/>
      <w:szCs w:val="16"/>
    </w:rPr>
  </w:style>
  <w:style w:type="character" w:styleId="TekstkomentarzaZnak" w:customStyle="1">
    <w:name w:val="Tekst komentarza Znak"/>
    <w:basedOn w:val="DefaultParagraphFont"/>
    <w:link w:val="Tekstkomentarza"/>
    <w:qFormat/>
    <w:rsid w:val="004c5020"/>
    <w:rPr>
      <w:sz w:val="20"/>
      <w:szCs w:val="20"/>
    </w:rPr>
  </w:style>
  <w:style w:type="character" w:styleId="TematkomentarzaZnak" w:customStyle="1">
    <w:name w:val="Temat komentarza Znak"/>
    <w:basedOn w:val="TekstkomentarzaZnak"/>
    <w:link w:val="Tematkomentarza"/>
    <w:uiPriority w:val="99"/>
    <w:semiHidden/>
    <w:qFormat/>
    <w:rsid w:val="004c5020"/>
    <w:rPr>
      <w:b/>
      <w:bCs/>
      <w:sz w:val="20"/>
      <w:szCs w:val="20"/>
    </w:rPr>
  </w:style>
  <w:style w:type="character" w:styleId="TekstdymkaZnak" w:customStyle="1">
    <w:name w:val="Tekst dymka Znak"/>
    <w:basedOn w:val="DefaultParagraphFont"/>
    <w:link w:val="Tekstdymka"/>
    <w:uiPriority w:val="99"/>
    <w:semiHidden/>
    <w:qFormat/>
    <w:rsid w:val="004c5020"/>
    <w:rPr>
      <w:rFonts w:ascii="Segoe UI" w:hAnsi="Segoe UI" w:cs="Segoe UI"/>
      <w:sz w:val="18"/>
      <w:szCs w:val="18"/>
    </w:rPr>
  </w:style>
  <w:style w:type="character" w:styleId="Czeinternetowe">
    <w:name w:val="Łącze internetowe"/>
    <w:basedOn w:val="DefaultParagraphFont"/>
    <w:uiPriority w:val="99"/>
    <w:unhideWhenUsed/>
    <w:rsid w:val="00293b4f"/>
    <w:rPr>
      <w:color w:val="0563C1" w:themeColor="hyperlink"/>
      <w:u w:val="single"/>
    </w:rPr>
  </w:style>
  <w:style w:type="character" w:styleId="Znakiprzypiswdolnych" w:customStyle="1">
    <w:name w:val="Znaki przypisów dolnych"/>
    <w:uiPriority w:val="99"/>
    <w:semiHidden/>
    <w:unhideWhenUsed/>
    <w:qFormat/>
    <w:rsid w:val="004966ba"/>
    <w:rPr>
      <w:vertAlign w:val="superscrip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TekstprzypisudolnegoZnak" w:customStyle="1">
    <w:name w:val="Tekst przypisu dolnego Znak"/>
    <w:basedOn w:val="DefaultParagraphFont"/>
    <w:link w:val="Tekstprzypisudolnego"/>
    <w:uiPriority w:val="99"/>
    <w:semiHidden/>
    <w:qFormat/>
    <w:rsid w:val="004966ba"/>
    <w:rPr>
      <w:rFonts w:ascii="Calibri" w:hAnsi="Calibri" w:eastAsia="Calibri" w:cs="Times New Roman"/>
      <w:sz w:val="20"/>
      <w:szCs w:val="20"/>
    </w:rPr>
  </w:style>
  <w:style w:type="character" w:styleId="TekstpodstawowyZnak" w:customStyle="1">
    <w:name w:val="Tekst podstawowy Znak"/>
    <w:basedOn w:val="DefaultParagraphFont"/>
    <w:link w:val="Tekstpodstawowy"/>
    <w:qFormat/>
    <w:rsid w:val="004966ba"/>
    <w:rPr>
      <w:rFonts w:ascii="Times New Roman" w:hAnsi="Times New Roman" w:eastAsia="Times New Roman" w:cs="Times New Roman"/>
      <w:sz w:val="24"/>
      <w:szCs w:val="20"/>
      <w:lang w:val="ro-RO"/>
    </w:rPr>
  </w:style>
  <w:style w:type="character" w:styleId="NagwekZnak" w:customStyle="1">
    <w:name w:val="Nagłówek Znak"/>
    <w:basedOn w:val="DefaultParagraphFont"/>
    <w:link w:val="Nagwek"/>
    <w:uiPriority w:val="99"/>
    <w:qFormat/>
    <w:rsid w:val="00dc5962"/>
    <w:rPr>
      <w:rFonts w:ascii="Times New Roman" w:hAnsi="Times New Roman" w:eastAsia="SimSun" w:cs="Mangal"/>
      <w:kern w:val="2"/>
      <w:sz w:val="24"/>
      <w:szCs w:val="21"/>
      <w:lang w:val="ro-RO" w:eastAsia="hi-IN" w:bidi="hi-IN"/>
    </w:rPr>
  </w:style>
  <w:style w:type="character" w:styleId="StopkaZnak" w:customStyle="1">
    <w:name w:val="Stopka Znak"/>
    <w:basedOn w:val="DefaultParagraphFont"/>
    <w:link w:val="Stopka"/>
    <w:uiPriority w:val="99"/>
    <w:qFormat/>
    <w:rsid w:val="00dc5962"/>
    <w:rPr>
      <w:rFonts w:ascii="Times New Roman" w:hAnsi="Times New Roman" w:eastAsia="SimSun" w:cs="Mangal"/>
      <w:kern w:val="2"/>
      <w:sz w:val="24"/>
      <w:szCs w:val="21"/>
      <w:lang w:val="ro-RO" w:eastAsia="hi-IN" w:bidi="hi-IN"/>
    </w:rPr>
  </w:style>
  <w:style w:type="character" w:styleId="Cf01" w:customStyle="1">
    <w:name w:val="cf01"/>
    <w:basedOn w:val="DefaultParagraphFont"/>
    <w:qFormat/>
    <w:rsid w:val="001a5813"/>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4966ba"/>
    <w:pPr>
      <w:jc w:val="both"/>
    </w:pPr>
    <w:rPr>
      <w:rFonts w:eastAsia="Times New Roman" w:cs="Times New Roman"/>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dc5962"/>
    <w:pPr>
      <w:tabs>
        <w:tab w:val="clear" w:pos="708"/>
        <w:tab w:val="center" w:pos="4536" w:leader="none"/>
        <w:tab w:val="right" w:pos="9072" w:leader="none"/>
      </w:tabs>
    </w:pPr>
    <w:rPr>
      <w:szCs w:val="21"/>
    </w:rPr>
  </w:style>
  <w:style w:type="paragraph" w:styleId="Caption">
    <w:name w:val="caption"/>
    <w:basedOn w:val="Normal"/>
    <w:qFormat/>
    <w:pPr>
      <w:suppressLineNumbers/>
      <w:spacing w:before="120" w:after="120"/>
    </w:pPr>
    <w:rPr>
      <w:rFonts w:cs="Lucida Sans"/>
      <w:i/>
      <w:iCs/>
    </w:rPr>
  </w:style>
  <w:style w:type="paragraph" w:styleId="Annotationtext">
    <w:name w:val="annotation text"/>
    <w:basedOn w:val="Normal"/>
    <w:link w:val="TekstkomentarzaZnak"/>
    <w:unhideWhenUsed/>
    <w:qFormat/>
    <w:rsid w:val="004c5020"/>
    <w:pPr/>
    <w:rPr>
      <w:sz w:val="20"/>
      <w:szCs w:val="20"/>
    </w:rPr>
  </w:style>
  <w:style w:type="paragraph" w:styleId="Annotationsubject">
    <w:name w:val="annotation subject"/>
    <w:basedOn w:val="Annotationtext"/>
    <w:next w:val="Annotationtext"/>
    <w:link w:val="TematkomentarzaZnak"/>
    <w:uiPriority w:val="99"/>
    <w:semiHidden/>
    <w:unhideWhenUsed/>
    <w:qFormat/>
    <w:rsid w:val="004c5020"/>
    <w:pPr/>
    <w:rPr>
      <w:b/>
      <w:bCs/>
    </w:rPr>
  </w:style>
  <w:style w:type="paragraph" w:styleId="BalloonText">
    <w:name w:val="Balloon Text"/>
    <w:basedOn w:val="Normal"/>
    <w:link w:val="TekstdymkaZnak"/>
    <w:uiPriority w:val="99"/>
    <w:semiHidden/>
    <w:unhideWhenUsed/>
    <w:qFormat/>
    <w:rsid w:val="004c5020"/>
    <w:pPr/>
    <w:rPr>
      <w:rFonts w:ascii="Segoe UI" w:hAnsi="Segoe UI" w:cs="Segoe UI"/>
      <w:sz w:val="18"/>
      <w:szCs w:val="18"/>
    </w:rPr>
  </w:style>
  <w:style w:type="paragraph" w:styleId="ListParagraph">
    <w:name w:val="List Paragraph"/>
    <w:basedOn w:val="Normal"/>
    <w:uiPriority w:val="34"/>
    <w:qFormat/>
    <w:rsid w:val="0067791c"/>
    <w:pPr>
      <w:spacing w:before="0" w:after="0"/>
      <w:ind w:left="720" w:hanging="0"/>
      <w:contextualSpacing/>
    </w:pPr>
    <w:rPr/>
  </w:style>
  <w:style w:type="paragraph" w:styleId="Revision">
    <w:name w:val="Revision"/>
    <w:uiPriority w:val="99"/>
    <w:semiHidden/>
    <w:qFormat/>
    <w:rsid w:val="004966b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Przypisdolny">
    <w:name w:val="Footnote Text"/>
    <w:basedOn w:val="Normal"/>
    <w:link w:val="TekstprzypisudolnegoZnak"/>
    <w:uiPriority w:val="99"/>
    <w:semiHidden/>
    <w:unhideWhenUsed/>
    <w:rsid w:val="004966ba"/>
    <w:pPr/>
    <w:rPr>
      <w:rFonts w:ascii="Calibri" w:hAnsi="Calibri" w:eastAsia="Calibri" w:cs="Times New Roman"/>
      <w:sz w:val="20"/>
      <w:szCs w:val="20"/>
    </w:rPr>
  </w:style>
  <w:style w:type="paragraph" w:styleId="WCPageNumber" w:customStyle="1">
    <w:name w:val="WCPageNumber"/>
    <w:qFormat/>
    <w:rsid w:val="004966ba"/>
    <w:pPr>
      <w:widowControl/>
      <w:suppressAutoHyphens w:val="true"/>
      <w:bidi w:val="0"/>
      <w:spacing w:before="0" w:after="0"/>
      <w:jc w:val="center"/>
    </w:pPr>
    <w:rPr>
      <w:rFonts w:ascii="Times New Roman" w:hAnsi="Times New Roman" w:eastAsia="Times New Roman" w:cs="Times New Roman"/>
      <w:color w:val="auto"/>
      <w:kern w:val="0"/>
      <w:sz w:val="24"/>
      <w:szCs w:val="20"/>
      <w:lang w:val="ro-RO" w:eastAsia="en-US" w:bidi="ar-SA"/>
    </w:rPr>
  </w:style>
  <w:style w:type="paragraph" w:styleId="NoSpacing">
    <w:name w:val="No Spacing"/>
    <w:uiPriority w:val="1"/>
    <w:qFormat/>
    <w:rsid w:val="003a371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P2" w:customStyle="1">
    <w:name w:val="@P2"/>
    <w:basedOn w:val="Normal"/>
    <w:qFormat/>
    <w:rsid w:val="00d94343"/>
    <w:pPr>
      <w:numPr>
        <w:ilvl w:val="0"/>
        <w:numId w:val="4"/>
      </w:numPr>
      <w:spacing w:lineRule="auto" w:line="312" w:before="80" w:after="0"/>
    </w:pPr>
    <w:rPr>
      <w:rFonts w:ascii="Cambria" w:hAnsi="Cambria" w:eastAsia="Times New Roman" w:cs="Cambria"/>
      <w:kern w:val="0"/>
      <w:sz w:val="22"/>
      <w:lang w:eastAsia="ar-SA" w:bidi="ar-SA"/>
    </w:rPr>
  </w:style>
  <w:style w:type="paragraph" w:styleId="Stopka">
    <w:name w:val="Footer"/>
    <w:basedOn w:val="Normal"/>
    <w:link w:val="StopkaZnak"/>
    <w:uiPriority w:val="99"/>
    <w:unhideWhenUsed/>
    <w:rsid w:val="00dc5962"/>
    <w:pPr>
      <w:tabs>
        <w:tab w:val="clear" w:pos="708"/>
        <w:tab w:val="center" w:pos="4536" w:leader="none"/>
        <w:tab w:val="right" w:pos="9072" w:leader="none"/>
      </w:tabs>
    </w:pPr>
    <w:rPr>
      <w:szCs w:val="2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CB42-F8B9-4290-B827-7C04417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LibreOffice/7.2.5.2$Windows_X86_64 LibreOffice_project/499f9727c189e6ef3471021d6132d4c694f357e5</Application>
  <AppVersion>15.0000</AppVersion>
  <Pages>20</Pages>
  <Words>4951</Words>
  <Characters>28804</Characters>
  <CharactersWithSpaces>33465</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2023-10-08T21:07:00Z</dcterms:created>
  <dc:creator/>
  <dc:description/>
  <dc:language>pl-PL</dc:language>
  <cp:lastModifiedBy/>
  <cp:lastPrinted>2023-04-26T13:51:00Z</cp:lastPrinted>
  <dcterms:modified xsi:type="dcterms:W3CDTF">2023-11-06T10:55:16Z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